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0184A" w:rsidRDefault="34370D9A" w:rsidP="001E2BCC">
      <w:pPr>
        <w:jc w:val="right"/>
      </w:pPr>
      <w:r>
        <w:rPr>
          <w:noProof/>
        </w:rPr>
        <w:drawing>
          <wp:inline distT="0" distB="0" distL="0" distR="0" wp14:anchorId="30C51723" wp14:editId="37964F09">
            <wp:extent cx="1581150" cy="831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81150" cy="831379"/>
                    </a:xfrm>
                    <a:prstGeom prst="rect">
                      <a:avLst/>
                    </a:prstGeom>
                  </pic:spPr>
                </pic:pic>
              </a:graphicData>
            </a:graphic>
          </wp:inline>
        </w:drawing>
      </w:r>
    </w:p>
    <w:p w14:paraId="374FF0A1" w14:textId="77777777" w:rsidR="0070184A" w:rsidRDefault="0070184A" w:rsidP="0070184A">
      <w:pPr>
        <w:jc w:val="center"/>
        <w:rPr>
          <w:b/>
          <w:color w:val="70AD47" w:themeColor="accent6"/>
          <w:sz w:val="28"/>
          <w:szCs w:val="28"/>
          <w:u w:val="single"/>
        </w:rPr>
      </w:pPr>
      <w:r w:rsidRPr="0070184A">
        <w:rPr>
          <w:b/>
          <w:color w:val="70AD47" w:themeColor="accent6"/>
          <w:sz w:val="28"/>
          <w:szCs w:val="28"/>
          <w:u w:val="single"/>
        </w:rPr>
        <w:t>Supply Chain Fees &amp; Charges Policy</w:t>
      </w:r>
    </w:p>
    <w:p w14:paraId="55E27ADE" w14:textId="77777777" w:rsidR="0070184A" w:rsidRDefault="0070184A" w:rsidP="0070184A">
      <w:pPr>
        <w:rPr>
          <w:b/>
          <w:sz w:val="28"/>
          <w:szCs w:val="28"/>
          <w:u w:val="single"/>
        </w:rPr>
      </w:pPr>
      <w:r w:rsidRPr="0070184A">
        <w:rPr>
          <w:b/>
          <w:sz w:val="28"/>
          <w:szCs w:val="28"/>
          <w:u w:val="single"/>
        </w:rPr>
        <w:t>General Overview</w:t>
      </w:r>
    </w:p>
    <w:p w14:paraId="5E6FD67B" w14:textId="77777777" w:rsidR="00AA443F" w:rsidRDefault="00AA443F" w:rsidP="0070184A">
      <w:pPr>
        <w:rPr>
          <w:sz w:val="24"/>
          <w:szCs w:val="24"/>
        </w:rPr>
      </w:pPr>
      <w:r w:rsidRPr="00AA443F">
        <w:rPr>
          <w:sz w:val="24"/>
          <w:szCs w:val="24"/>
        </w:rPr>
        <w:t xml:space="preserve">As a Lead Provider the Yorkshire College of Beauty </w:t>
      </w:r>
      <w:r>
        <w:rPr>
          <w:sz w:val="24"/>
          <w:szCs w:val="24"/>
        </w:rPr>
        <w:t xml:space="preserve">is committed to publishing our supply chain fees and charging policy on our website for ‘provision’ subcontracting. Each year, we review and enhance our offer to ensure we are a leading provider of choice for </w:t>
      </w:r>
      <w:r w:rsidR="00D93941">
        <w:rPr>
          <w:sz w:val="24"/>
          <w:szCs w:val="24"/>
        </w:rPr>
        <w:t>B</w:t>
      </w:r>
      <w:r>
        <w:rPr>
          <w:sz w:val="24"/>
          <w:szCs w:val="24"/>
        </w:rPr>
        <w:t xml:space="preserve">eauty </w:t>
      </w:r>
      <w:r w:rsidR="00D93941">
        <w:rPr>
          <w:sz w:val="24"/>
          <w:szCs w:val="24"/>
        </w:rPr>
        <w:t>Therapy and H</w:t>
      </w:r>
      <w:r>
        <w:rPr>
          <w:sz w:val="24"/>
          <w:szCs w:val="24"/>
        </w:rPr>
        <w:t>airdressing.</w:t>
      </w:r>
    </w:p>
    <w:p w14:paraId="5126989C" w14:textId="77777777" w:rsidR="00AA443F" w:rsidRDefault="00AA443F" w:rsidP="0070184A">
      <w:pPr>
        <w:rPr>
          <w:sz w:val="24"/>
          <w:szCs w:val="24"/>
        </w:rPr>
      </w:pPr>
      <w:r>
        <w:rPr>
          <w:sz w:val="24"/>
          <w:szCs w:val="24"/>
        </w:rPr>
        <w:t>Our supply chain fees and charging policy as a minimum shall cover:</w:t>
      </w:r>
    </w:p>
    <w:p w14:paraId="3371D8D0" w14:textId="77777777" w:rsidR="00AA443F" w:rsidRDefault="00AA443F" w:rsidP="00AA443F">
      <w:pPr>
        <w:pStyle w:val="ListParagraph"/>
        <w:numPr>
          <w:ilvl w:val="0"/>
          <w:numId w:val="2"/>
        </w:numPr>
        <w:rPr>
          <w:sz w:val="24"/>
          <w:szCs w:val="24"/>
        </w:rPr>
      </w:pPr>
      <w:r>
        <w:rPr>
          <w:sz w:val="24"/>
          <w:szCs w:val="24"/>
        </w:rPr>
        <w:t>Our rational for subcontracting</w:t>
      </w:r>
    </w:p>
    <w:p w14:paraId="1D34B4AA" w14:textId="77777777" w:rsidR="00AA443F" w:rsidRDefault="00AA443F" w:rsidP="00AA443F">
      <w:pPr>
        <w:pStyle w:val="ListParagraph"/>
        <w:numPr>
          <w:ilvl w:val="0"/>
          <w:numId w:val="2"/>
        </w:numPr>
        <w:rPr>
          <w:sz w:val="24"/>
          <w:szCs w:val="24"/>
        </w:rPr>
      </w:pPr>
      <w:r>
        <w:rPr>
          <w:sz w:val="24"/>
          <w:szCs w:val="24"/>
        </w:rPr>
        <w:t>Any exceptions to the policy</w:t>
      </w:r>
    </w:p>
    <w:p w14:paraId="77403224" w14:textId="77777777" w:rsidR="00AA443F" w:rsidRDefault="00AA443F" w:rsidP="00AA443F">
      <w:pPr>
        <w:pStyle w:val="ListParagraph"/>
        <w:numPr>
          <w:ilvl w:val="0"/>
          <w:numId w:val="2"/>
        </w:numPr>
        <w:rPr>
          <w:sz w:val="24"/>
          <w:szCs w:val="24"/>
        </w:rPr>
      </w:pPr>
      <w:r>
        <w:rPr>
          <w:sz w:val="24"/>
          <w:szCs w:val="24"/>
        </w:rPr>
        <w:t xml:space="preserve">Our contribution to improving our </w:t>
      </w:r>
      <w:proofErr w:type="gramStart"/>
      <w:r>
        <w:rPr>
          <w:sz w:val="24"/>
          <w:szCs w:val="24"/>
        </w:rPr>
        <w:t>subcontractors</w:t>
      </w:r>
      <w:proofErr w:type="gramEnd"/>
      <w:r>
        <w:rPr>
          <w:sz w:val="24"/>
          <w:szCs w:val="24"/>
        </w:rPr>
        <w:t xml:space="preserve"> quality of teaching and learning</w:t>
      </w:r>
    </w:p>
    <w:p w14:paraId="6B1854C3" w14:textId="77777777" w:rsidR="00AA443F" w:rsidRDefault="00AA443F" w:rsidP="00AA443F">
      <w:pPr>
        <w:pStyle w:val="ListParagraph"/>
        <w:numPr>
          <w:ilvl w:val="0"/>
          <w:numId w:val="2"/>
        </w:numPr>
        <w:rPr>
          <w:sz w:val="24"/>
          <w:szCs w:val="24"/>
        </w:rPr>
      </w:pPr>
      <w:r>
        <w:rPr>
          <w:sz w:val="24"/>
          <w:szCs w:val="24"/>
        </w:rPr>
        <w:t>Typical percentage range of fees retained to manage subcontractors and how this range is calculated</w:t>
      </w:r>
    </w:p>
    <w:p w14:paraId="643B3596" w14:textId="77777777" w:rsidR="00AA443F" w:rsidRDefault="00AA443F" w:rsidP="00AA443F">
      <w:pPr>
        <w:pStyle w:val="ListParagraph"/>
        <w:numPr>
          <w:ilvl w:val="0"/>
          <w:numId w:val="2"/>
        </w:numPr>
        <w:rPr>
          <w:sz w:val="24"/>
          <w:szCs w:val="24"/>
        </w:rPr>
      </w:pPr>
      <w:r>
        <w:rPr>
          <w:sz w:val="24"/>
          <w:szCs w:val="24"/>
        </w:rPr>
        <w:t>The support we will provide in return for the fee we charge</w:t>
      </w:r>
    </w:p>
    <w:p w14:paraId="551CB729" w14:textId="77777777" w:rsidR="00AA443F" w:rsidRDefault="00AA443F" w:rsidP="00AA443F">
      <w:pPr>
        <w:pStyle w:val="ListParagraph"/>
        <w:numPr>
          <w:ilvl w:val="0"/>
          <w:numId w:val="2"/>
        </w:numPr>
        <w:rPr>
          <w:sz w:val="24"/>
          <w:szCs w:val="24"/>
        </w:rPr>
      </w:pPr>
      <w:r>
        <w:rPr>
          <w:sz w:val="24"/>
          <w:szCs w:val="24"/>
        </w:rPr>
        <w:t>If appropriate, the reason for any difference in fees charged</w:t>
      </w:r>
    </w:p>
    <w:p w14:paraId="7CE7C621" w14:textId="77777777" w:rsidR="00AA443F" w:rsidRDefault="00AA443F" w:rsidP="00AA443F">
      <w:pPr>
        <w:pStyle w:val="ListParagraph"/>
        <w:numPr>
          <w:ilvl w:val="0"/>
          <w:numId w:val="2"/>
        </w:numPr>
        <w:rPr>
          <w:sz w:val="24"/>
          <w:szCs w:val="24"/>
        </w:rPr>
      </w:pPr>
      <w:r>
        <w:rPr>
          <w:sz w:val="24"/>
          <w:szCs w:val="24"/>
        </w:rPr>
        <w:t xml:space="preserve">Payment terms </w:t>
      </w:r>
      <w:proofErr w:type="gramStart"/>
      <w:r>
        <w:rPr>
          <w:sz w:val="24"/>
          <w:szCs w:val="24"/>
        </w:rPr>
        <w:t>e.g.</w:t>
      </w:r>
      <w:proofErr w:type="gramEnd"/>
      <w:r>
        <w:rPr>
          <w:sz w:val="24"/>
          <w:szCs w:val="24"/>
        </w:rPr>
        <w:t xml:space="preserve"> timings of payment in relation to delivery provision in accordance with our self-billing process</w:t>
      </w:r>
    </w:p>
    <w:p w14:paraId="5EBF7A1F" w14:textId="77777777" w:rsidR="00AA443F" w:rsidRDefault="00AA443F" w:rsidP="00AA443F">
      <w:pPr>
        <w:pStyle w:val="ListParagraph"/>
        <w:numPr>
          <w:ilvl w:val="0"/>
          <w:numId w:val="2"/>
        </w:numPr>
        <w:rPr>
          <w:sz w:val="24"/>
          <w:szCs w:val="24"/>
        </w:rPr>
      </w:pPr>
      <w:r>
        <w:rPr>
          <w:sz w:val="24"/>
          <w:szCs w:val="24"/>
        </w:rPr>
        <w:t>Timing for policy review</w:t>
      </w:r>
    </w:p>
    <w:p w14:paraId="63815B42" w14:textId="77777777" w:rsidR="00BE2787" w:rsidRPr="00BE2787" w:rsidRDefault="00AA443F" w:rsidP="00BE2787">
      <w:pPr>
        <w:pStyle w:val="ListParagraph"/>
        <w:numPr>
          <w:ilvl w:val="0"/>
          <w:numId w:val="2"/>
        </w:numPr>
        <w:rPr>
          <w:sz w:val="24"/>
          <w:szCs w:val="24"/>
        </w:rPr>
      </w:pPr>
      <w:r>
        <w:rPr>
          <w:sz w:val="24"/>
          <w:szCs w:val="24"/>
        </w:rPr>
        <w:t xml:space="preserve">How and when the policy is communicated and discussed with current and potential supply chain </w:t>
      </w:r>
      <w:r w:rsidR="00094AB1">
        <w:rPr>
          <w:sz w:val="24"/>
          <w:szCs w:val="24"/>
        </w:rPr>
        <w:t>partners and where the policy is published</w:t>
      </w:r>
      <w:r w:rsidR="005551F9">
        <w:rPr>
          <w:sz w:val="24"/>
          <w:szCs w:val="24"/>
        </w:rPr>
        <w:t xml:space="preserve"> </w:t>
      </w:r>
    </w:p>
    <w:p w14:paraId="1B27DC9F" w14:textId="77777777" w:rsidR="00094AB1" w:rsidRPr="00994D6C" w:rsidRDefault="00094AB1" w:rsidP="00094AB1">
      <w:pPr>
        <w:rPr>
          <w:b/>
          <w:sz w:val="24"/>
          <w:szCs w:val="24"/>
        </w:rPr>
      </w:pPr>
      <w:r w:rsidRPr="00994D6C">
        <w:rPr>
          <w:b/>
          <w:sz w:val="24"/>
          <w:szCs w:val="24"/>
        </w:rPr>
        <w:t>Why does the Yorkshire College of Beauty Subcontract?</w:t>
      </w:r>
    </w:p>
    <w:p w14:paraId="2C7318CE" w14:textId="77777777" w:rsidR="00094AB1" w:rsidRDefault="00094AB1" w:rsidP="00094AB1">
      <w:pPr>
        <w:rPr>
          <w:sz w:val="24"/>
          <w:szCs w:val="24"/>
        </w:rPr>
      </w:pPr>
      <w:r>
        <w:rPr>
          <w:sz w:val="24"/>
          <w:szCs w:val="24"/>
        </w:rPr>
        <w:t>As one of the larger training providers in beauty therapy we seek to develop like-minded Su</w:t>
      </w:r>
      <w:r w:rsidR="00D93941">
        <w:rPr>
          <w:sz w:val="24"/>
          <w:szCs w:val="24"/>
        </w:rPr>
        <w:t>bcontractors</w:t>
      </w:r>
      <w:r>
        <w:rPr>
          <w:sz w:val="24"/>
          <w:szCs w:val="24"/>
        </w:rPr>
        <w:t xml:space="preserve"> in our niche sector and to fill any gaps to meet the needs of our employers</w:t>
      </w:r>
      <w:r w:rsidR="00994D6C">
        <w:rPr>
          <w:sz w:val="24"/>
          <w:szCs w:val="24"/>
        </w:rPr>
        <w:t xml:space="preserve">, </w:t>
      </w:r>
      <w:proofErr w:type="gramStart"/>
      <w:r w:rsidR="00994D6C">
        <w:rPr>
          <w:sz w:val="24"/>
          <w:szCs w:val="24"/>
        </w:rPr>
        <w:t>learners</w:t>
      </w:r>
      <w:proofErr w:type="gramEnd"/>
      <w:r>
        <w:rPr>
          <w:sz w:val="24"/>
          <w:szCs w:val="24"/>
        </w:rPr>
        <w:t xml:space="preserve"> and funders. We work with Su</w:t>
      </w:r>
      <w:r w:rsidR="00994D6C">
        <w:rPr>
          <w:sz w:val="24"/>
          <w:szCs w:val="24"/>
        </w:rPr>
        <w:t>bcontractors</w:t>
      </w:r>
      <w:r>
        <w:rPr>
          <w:sz w:val="24"/>
          <w:szCs w:val="24"/>
        </w:rPr>
        <w:t xml:space="preserve"> who can complement our existing provision and offer quality driven industry </w:t>
      </w:r>
      <w:proofErr w:type="spellStart"/>
      <w:r>
        <w:rPr>
          <w:sz w:val="24"/>
          <w:szCs w:val="24"/>
        </w:rPr>
        <w:t>recognised</w:t>
      </w:r>
      <w:proofErr w:type="spellEnd"/>
      <w:r>
        <w:rPr>
          <w:sz w:val="24"/>
          <w:szCs w:val="24"/>
        </w:rPr>
        <w:t xml:space="preserve"> qualifications and services to support learners and employers.</w:t>
      </w:r>
      <w:r w:rsidR="00D93941">
        <w:rPr>
          <w:sz w:val="24"/>
          <w:szCs w:val="24"/>
        </w:rPr>
        <w:t xml:space="preserve"> The Yorkshire College of Beauty recognize that by subcontracting development opportunities and shared good practices lead to innovation and new ways of working.</w:t>
      </w:r>
    </w:p>
    <w:p w14:paraId="6A05A809" w14:textId="4A6A1187" w:rsidR="001E2BCC" w:rsidRDefault="00D93941" w:rsidP="00094AB1">
      <w:pPr>
        <w:rPr>
          <w:sz w:val="24"/>
          <w:szCs w:val="24"/>
        </w:rPr>
      </w:pPr>
      <w:r>
        <w:rPr>
          <w:sz w:val="24"/>
          <w:szCs w:val="24"/>
        </w:rPr>
        <w:t xml:space="preserve">Subcontractors are sourced by direct approach, referrals from other partners or personal </w:t>
      </w:r>
      <w:r w:rsidR="001E2BCC">
        <w:rPr>
          <w:sz w:val="24"/>
          <w:szCs w:val="24"/>
        </w:rPr>
        <w:t>recommendations</w:t>
      </w:r>
      <w:r>
        <w:rPr>
          <w:sz w:val="24"/>
          <w:szCs w:val="24"/>
        </w:rPr>
        <w:t>.</w:t>
      </w:r>
    </w:p>
    <w:p w14:paraId="54851BB9" w14:textId="2C6962AE" w:rsidR="00071195" w:rsidRDefault="286B9C05" w:rsidP="00094AB1">
      <w:pPr>
        <w:rPr>
          <w:sz w:val="24"/>
          <w:szCs w:val="24"/>
        </w:rPr>
      </w:pPr>
      <w:r w:rsidRPr="37964F09">
        <w:rPr>
          <w:sz w:val="24"/>
          <w:szCs w:val="24"/>
        </w:rPr>
        <w:t>Our overall strategy for subcontracting has not changed and we will continue to satisfy learners and emp</w:t>
      </w:r>
      <w:r w:rsidR="79A03024" w:rsidRPr="37964F09">
        <w:rPr>
          <w:sz w:val="24"/>
          <w:szCs w:val="24"/>
        </w:rPr>
        <w:t>loyers requirements by offering</w:t>
      </w:r>
      <w:r w:rsidR="16922D48" w:rsidRPr="37964F09">
        <w:rPr>
          <w:sz w:val="24"/>
          <w:szCs w:val="24"/>
        </w:rPr>
        <w:t>:</w:t>
      </w:r>
    </w:p>
    <w:p w14:paraId="39E771C6" w14:textId="77777777" w:rsidR="00071195" w:rsidRDefault="004D17A4" w:rsidP="00071195">
      <w:pPr>
        <w:pStyle w:val="ListParagraph"/>
        <w:numPr>
          <w:ilvl w:val="0"/>
          <w:numId w:val="3"/>
        </w:numPr>
        <w:rPr>
          <w:sz w:val="24"/>
          <w:szCs w:val="24"/>
        </w:rPr>
      </w:pPr>
      <w:r w:rsidRPr="00071195">
        <w:rPr>
          <w:sz w:val="24"/>
          <w:szCs w:val="24"/>
        </w:rPr>
        <w:t xml:space="preserve">niche provision, </w:t>
      </w:r>
    </w:p>
    <w:p w14:paraId="7C2A3E8C" w14:textId="77777777" w:rsidR="00071195" w:rsidRDefault="004D17A4" w:rsidP="00071195">
      <w:pPr>
        <w:pStyle w:val="ListParagraph"/>
        <w:numPr>
          <w:ilvl w:val="0"/>
          <w:numId w:val="3"/>
        </w:numPr>
        <w:rPr>
          <w:sz w:val="24"/>
          <w:szCs w:val="24"/>
        </w:rPr>
      </w:pPr>
      <w:r w:rsidRPr="00071195">
        <w:rPr>
          <w:sz w:val="24"/>
          <w:szCs w:val="24"/>
        </w:rPr>
        <w:t xml:space="preserve">engage with learners on a more personalized level, </w:t>
      </w:r>
    </w:p>
    <w:p w14:paraId="0CE2E125" w14:textId="77777777" w:rsidR="00071195" w:rsidRDefault="004D17A4" w:rsidP="00071195">
      <w:pPr>
        <w:pStyle w:val="ListParagraph"/>
        <w:numPr>
          <w:ilvl w:val="0"/>
          <w:numId w:val="3"/>
        </w:numPr>
        <w:rPr>
          <w:sz w:val="24"/>
          <w:szCs w:val="24"/>
        </w:rPr>
      </w:pPr>
      <w:r w:rsidRPr="00071195">
        <w:rPr>
          <w:sz w:val="24"/>
          <w:szCs w:val="24"/>
        </w:rPr>
        <w:t>offer flexible delivery of training on site and at external venues</w:t>
      </w:r>
      <w:r w:rsidR="00071195">
        <w:rPr>
          <w:sz w:val="24"/>
          <w:szCs w:val="24"/>
        </w:rPr>
        <w:t xml:space="preserve"> </w:t>
      </w:r>
    </w:p>
    <w:p w14:paraId="66E37DF1" w14:textId="77777777" w:rsidR="00094AB1" w:rsidRPr="00071195" w:rsidRDefault="004D17A4" w:rsidP="00071195">
      <w:pPr>
        <w:pStyle w:val="ListParagraph"/>
        <w:numPr>
          <w:ilvl w:val="0"/>
          <w:numId w:val="3"/>
        </w:numPr>
        <w:rPr>
          <w:sz w:val="24"/>
          <w:szCs w:val="24"/>
        </w:rPr>
      </w:pPr>
      <w:r w:rsidRPr="00071195">
        <w:rPr>
          <w:sz w:val="24"/>
          <w:szCs w:val="24"/>
        </w:rPr>
        <w:t xml:space="preserve">respond to </w:t>
      </w:r>
      <w:r w:rsidR="00071195" w:rsidRPr="00071195">
        <w:rPr>
          <w:sz w:val="24"/>
          <w:szCs w:val="24"/>
        </w:rPr>
        <w:t>learner and employer requirements.</w:t>
      </w:r>
    </w:p>
    <w:p w14:paraId="0173F30B" w14:textId="3F78BC28" w:rsidR="003B73B7" w:rsidRDefault="286B9C05" w:rsidP="00094AB1">
      <w:pPr>
        <w:rPr>
          <w:sz w:val="24"/>
          <w:szCs w:val="24"/>
        </w:rPr>
      </w:pPr>
      <w:r w:rsidRPr="37964F09">
        <w:rPr>
          <w:sz w:val="24"/>
          <w:szCs w:val="24"/>
        </w:rPr>
        <w:t>With the changes to the funding requirements for the subcontracting of Apprenticeships, the Y</w:t>
      </w:r>
      <w:r w:rsidR="747B2488" w:rsidRPr="37964F09">
        <w:rPr>
          <w:sz w:val="24"/>
          <w:szCs w:val="24"/>
        </w:rPr>
        <w:t xml:space="preserve">orkshire </w:t>
      </w:r>
      <w:r w:rsidRPr="37964F09">
        <w:rPr>
          <w:sz w:val="24"/>
          <w:szCs w:val="24"/>
        </w:rPr>
        <w:t>C</w:t>
      </w:r>
      <w:r w:rsidR="747B2488" w:rsidRPr="37964F09">
        <w:rPr>
          <w:sz w:val="24"/>
          <w:szCs w:val="24"/>
        </w:rPr>
        <w:t xml:space="preserve">ollege of </w:t>
      </w:r>
      <w:r w:rsidRPr="37964F09">
        <w:rPr>
          <w:sz w:val="24"/>
          <w:szCs w:val="24"/>
        </w:rPr>
        <w:t>B</w:t>
      </w:r>
      <w:r w:rsidR="747B2488" w:rsidRPr="37964F09">
        <w:rPr>
          <w:sz w:val="24"/>
          <w:szCs w:val="24"/>
        </w:rPr>
        <w:t>eauty</w:t>
      </w:r>
      <w:r w:rsidRPr="37964F09">
        <w:rPr>
          <w:sz w:val="24"/>
          <w:szCs w:val="24"/>
        </w:rPr>
        <w:t xml:space="preserve"> strategy will target partners who provide apprenticeship </w:t>
      </w:r>
      <w:r w:rsidR="747B2488" w:rsidRPr="37964F09">
        <w:rPr>
          <w:sz w:val="24"/>
          <w:szCs w:val="24"/>
        </w:rPr>
        <w:t>standards in the hair and beauty industry.</w:t>
      </w:r>
    </w:p>
    <w:p w14:paraId="096D6894" w14:textId="4E7E84F8" w:rsidR="003B73B7" w:rsidRPr="007646F7" w:rsidRDefault="747B2488" w:rsidP="00094AB1">
      <w:pPr>
        <w:rPr>
          <w:sz w:val="24"/>
          <w:szCs w:val="24"/>
        </w:rPr>
      </w:pPr>
      <w:r w:rsidRPr="37964F09">
        <w:rPr>
          <w:sz w:val="24"/>
          <w:szCs w:val="24"/>
        </w:rPr>
        <w:t xml:space="preserve">The Yorkshire College of Beauty shall also be subcontracting the end point assessment to an Apprentice Assessment </w:t>
      </w:r>
      <w:proofErr w:type="spellStart"/>
      <w:r w:rsidRPr="37964F09">
        <w:rPr>
          <w:sz w:val="24"/>
          <w:szCs w:val="24"/>
        </w:rPr>
        <w:t>Organisation</w:t>
      </w:r>
      <w:proofErr w:type="spellEnd"/>
      <w:r w:rsidR="389A1C5A" w:rsidRPr="37964F09">
        <w:rPr>
          <w:sz w:val="24"/>
          <w:szCs w:val="24"/>
        </w:rPr>
        <w:t xml:space="preserve"> (</w:t>
      </w:r>
      <w:r w:rsidRPr="37964F09">
        <w:rPr>
          <w:sz w:val="24"/>
          <w:szCs w:val="24"/>
        </w:rPr>
        <w:t>City &amp; Guilds/ VTCT)</w:t>
      </w:r>
      <w:r w:rsidR="389A1C5A" w:rsidRPr="37964F09">
        <w:rPr>
          <w:sz w:val="24"/>
          <w:szCs w:val="24"/>
        </w:rPr>
        <w:t xml:space="preserve">. As responsibility </w:t>
      </w:r>
      <w:r w:rsidRPr="37964F09">
        <w:rPr>
          <w:sz w:val="24"/>
          <w:szCs w:val="24"/>
        </w:rPr>
        <w:t xml:space="preserve">sits with the employer to select the appropriate organization and negotiate the fees, the Apprentice Assessment </w:t>
      </w:r>
      <w:proofErr w:type="spellStart"/>
      <w:r w:rsidRPr="37964F09">
        <w:rPr>
          <w:sz w:val="24"/>
          <w:szCs w:val="24"/>
        </w:rPr>
        <w:t>Organisation</w:t>
      </w:r>
      <w:proofErr w:type="spellEnd"/>
      <w:r w:rsidRPr="37964F09">
        <w:rPr>
          <w:sz w:val="24"/>
          <w:szCs w:val="24"/>
        </w:rPr>
        <w:t xml:space="preserve"> shall be exempt</w:t>
      </w:r>
      <w:r w:rsidR="0641DD38" w:rsidRPr="37964F09">
        <w:rPr>
          <w:sz w:val="24"/>
          <w:szCs w:val="24"/>
        </w:rPr>
        <w:t xml:space="preserve">. </w:t>
      </w:r>
      <w:r w:rsidR="389A1C5A" w:rsidRPr="37964F09">
        <w:rPr>
          <w:sz w:val="24"/>
          <w:szCs w:val="24"/>
        </w:rPr>
        <w:t xml:space="preserve">Should the employer ask the YCOB to help them select an Apprentice Assessment </w:t>
      </w:r>
      <w:proofErr w:type="spellStart"/>
      <w:r w:rsidR="389A1C5A" w:rsidRPr="37964F09">
        <w:rPr>
          <w:sz w:val="24"/>
          <w:szCs w:val="24"/>
        </w:rPr>
        <w:t>Organisation</w:t>
      </w:r>
      <w:proofErr w:type="spellEnd"/>
      <w:r w:rsidR="389A1C5A" w:rsidRPr="37964F09">
        <w:rPr>
          <w:sz w:val="24"/>
          <w:szCs w:val="24"/>
        </w:rPr>
        <w:t>, the YCOB will comply with the YCOB financial regulations.</w:t>
      </w:r>
    </w:p>
    <w:p w14:paraId="2F56C260" w14:textId="3E03B2FA" w:rsidR="625A5116" w:rsidRDefault="625A5116" w:rsidP="625A5116">
      <w:pPr>
        <w:rPr>
          <w:b/>
          <w:bCs/>
          <w:sz w:val="24"/>
          <w:szCs w:val="24"/>
        </w:rPr>
      </w:pPr>
      <w:r w:rsidRPr="625A5116">
        <w:rPr>
          <w:b/>
          <w:bCs/>
          <w:sz w:val="24"/>
          <w:szCs w:val="24"/>
        </w:rPr>
        <w:t>Rational</w:t>
      </w:r>
    </w:p>
    <w:p w14:paraId="720C4102" w14:textId="00D7AB12" w:rsidR="625A5116" w:rsidRDefault="625A5116" w:rsidP="625A5116">
      <w:pPr>
        <w:rPr>
          <w:b/>
          <w:bCs/>
          <w:sz w:val="24"/>
          <w:szCs w:val="24"/>
        </w:rPr>
      </w:pPr>
      <w:r w:rsidRPr="625A5116">
        <w:rPr>
          <w:sz w:val="24"/>
          <w:szCs w:val="24"/>
        </w:rPr>
        <w:t>The YCOB has delivered Apprenticeship training for 34 years and is committed to maintaining high quality, specialist training provision within a niche market which meets the demands of employer and apprentice.</w:t>
      </w:r>
    </w:p>
    <w:p w14:paraId="53D90F63" w14:textId="56A816BC" w:rsidR="625A5116" w:rsidRDefault="625A5116" w:rsidP="625A5116">
      <w:pPr>
        <w:rPr>
          <w:sz w:val="24"/>
          <w:szCs w:val="24"/>
        </w:rPr>
      </w:pPr>
      <w:r w:rsidRPr="625A5116">
        <w:rPr>
          <w:sz w:val="24"/>
          <w:szCs w:val="24"/>
        </w:rPr>
        <w:t>Subcontracting provision is managed by the lead provider, and all our subcontractors have a contractual agreement with the YCOB and are on the Register of Apprenticeship Training Providers (ROATP).</w:t>
      </w:r>
    </w:p>
    <w:p w14:paraId="5FFB20C7" w14:textId="0F6389F8" w:rsidR="625A5116" w:rsidRDefault="625A5116" w:rsidP="625A5116">
      <w:pPr>
        <w:rPr>
          <w:sz w:val="24"/>
          <w:szCs w:val="24"/>
        </w:rPr>
      </w:pPr>
      <w:r w:rsidRPr="625A5116">
        <w:rPr>
          <w:sz w:val="24"/>
          <w:szCs w:val="24"/>
        </w:rPr>
        <w:t xml:space="preserve">The rationale behind subcontracting provision is to ensure all learners </w:t>
      </w:r>
      <w:proofErr w:type="gramStart"/>
      <w:r w:rsidRPr="625A5116">
        <w:rPr>
          <w:sz w:val="24"/>
          <w:szCs w:val="24"/>
        </w:rPr>
        <w:t>have the opportunity to</w:t>
      </w:r>
      <w:proofErr w:type="gramEnd"/>
      <w:r w:rsidRPr="625A5116">
        <w:rPr>
          <w:sz w:val="24"/>
          <w:szCs w:val="24"/>
        </w:rPr>
        <w:t xml:space="preserve"> study in occupationally related areas in Hair &amp; Beauty, receiving the same expertise and high standard of training delivered by occupationally competent, highly qualified and dedicated staff. </w:t>
      </w:r>
    </w:p>
    <w:p w14:paraId="1EFD5D56" w14:textId="6F66B839" w:rsidR="625A5116" w:rsidRDefault="625A5116" w:rsidP="625A5116">
      <w:pPr>
        <w:rPr>
          <w:sz w:val="24"/>
          <w:szCs w:val="24"/>
        </w:rPr>
      </w:pPr>
      <w:r w:rsidRPr="625A5116">
        <w:rPr>
          <w:sz w:val="24"/>
          <w:szCs w:val="24"/>
        </w:rPr>
        <w:t>The YCOB ensures the employer agrees the choice of sub-contractor prior to the commencement of the apprenticeship YCOB ensure contract compliance and has a strict timetable for overseeing performance management.</w:t>
      </w:r>
      <w:r w:rsidR="00D92216">
        <w:rPr>
          <w:sz w:val="24"/>
          <w:szCs w:val="24"/>
        </w:rPr>
        <w:t xml:space="preserve"> </w:t>
      </w:r>
      <w:r w:rsidR="007F30D6">
        <w:rPr>
          <w:sz w:val="24"/>
          <w:szCs w:val="24"/>
        </w:rPr>
        <w:t xml:space="preserve">Best practice </w:t>
      </w:r>
      <w:r w:rsidR="00E05F77">
        <w:rPr>
          <w:sz w:val="24"/>
          <w:szCs w:val="24"/>
        </w:rPr>
        <w:t>and manage</w:t>
      </w:r>
      <w:r w:rsidR="00535E94">
        <w:rPr>
          <w:sz w:val="24"/>
          <w:szCs w:val="24"/>
        </w:rPr>
        <w:t>ment</w:t>
      </w:r>
      <w:r w:rsidR="000B694B">
        <w:rPr>
          <w:sz w:val="24"/>
          <w:szCs w:val="24"/>
        </w:rPr>
        <w:t xml:space="preserve"> </w:t>
      </w:r>
      <w:proofErr w:type="gramStart"/>
      <w:r w:rsidR="000B694B">
        <w:rPr>
          <w:sz w:val="24"/>
          <w:szCs w:val="24"/>
        </w:rPr>
        <w:t>is</w:t>
      </w:r>
      <w:proofErr w:type="gramEnd"/>
      <w:r w:rsidR="000B694B">
        <w:rPr>
          <w:sz w:val="24"/>
          <w:szCs w:val="24"/>
        </w:rPr>
        <w:t xml:space="preserve"> shared and revised </w:t>
      </w:r>
      <w:r w:rsidR="00AD2BEC">
        <w:rPr>
          <w:sz w:val="24"/>
          <w:szCs w:val="24"/>
        </w:rPr>
        <w:t xml:space="preserve">for quality compliance. </w:t>
      </w:r>
    </w:p>
    <w:p w14:paraId="526E79B1" w14:textId="28BC3DC1" w:rsidR="00931666" w:rsidRDefault="00931666" w:rsidP="625A5116">
      <w:pPr>
        <w:rPr>
          <w:sz w:val="24"/>
          <w:szCs w:val="24"/>
        </w:rPr>
      </w:pPr>
      <w:r>
        <w:rPr>
          <w:sz w:val="24"/>
          <w:szCs w:val="24"/>
        </w:rPr>
        <w:t xml:space="preserve">As set out in the </w:t>
      </w:r>
      <w:r w:rsidR="005F32FF">
        <w:rPr>
          <w:sz w:val="24"/>
          <w:szCs w:val="24"/>
        </w:rPr>
        <w:t>Government reform</w:t>
      </w:r>
      <w:r w:rsidR="00240F29">
        <w:rPr>
          <w:sz w:val="24"/>
          <w:szCs w:val="24"/>
        </w:rPr>
        <w:t xml:space="preserve">s we ensure </w:t>
      </w:r>
      <w:r w:rsidR="00B65A7F">
        <w:rPr>
          <w:sz w:val="24"/>
          <w:szCs w:val="24"/>
        </w:rPr>
        <w:t xml:space="preserve">our </w:t>
      </w:r>
      <w:r w:rsidR="008C723D">
        <w:rPr>
          <w:sz w:val="24"/>
          <w:szCs w:val="24"/>
        </w:rPr>
        <w:t xml:space="preserve">subcontractors </w:t>
      </w:r>
      <w:r w:rsidR="00BE16D2">
        <w:rPr>
          <w:sz w:val="24"/>
          <w:szCs w:val="24"/>
        </w:rPr>
        <w:t>meet the following criteria:</w:t>
      </w:r>
    </w:p>
    <w:p w14:paraId="22D2EAF0" w14:textId="4D1B88A2" w:rsidR="00BE16D2" w:rsidRDefault="001272A6" w:rsidP="001272A6">
      <w:pPr>
        <w:pStyle w:val="ListParagraph"/>
        <w:numPr>
          <w:ilvl w:val="0"/>
          <w:numId w:val="5"/>
        </w:numPr>
        <w:rPr>
          <w:sz w:val="24"/>
          <w:szCs w:val="24"/>
        </w:rPr>
      </w:pPr>
      <w:r>
        <w:rPr>
          <w:sz w:val="24"/>
          <w:szCs w:val="24"/>
        </w:rPr>
        <w:t xml:space="preserve">Enhance </w:t>
      </w:r>
      <w:r w:rsidR="006E672A">
        <w:rPr>
          <w:sz w:val="24"/>
          <w:szCs w:val="24"/>
        </w:rPr>
        <w:t>opportunities</w:t>
      </w:r>
      <w:r w:rsidR="009A0ED9">
        <w:rPr>
          <w:sz w:val="24"/>
          <w:szCs w:val="24"/>
        </w:rPr>
        <w:t xml:space="preserve"> </w:t>
      </w:r>
      <w:r w:rsidR="004865D6">
        <w:rPr>
          <w:sz w:val="24"/>
          <w:szCs w:val="24"/>
        </w:rPr>
        <w:t xml:space="preserve">available to young </w:t>
      </w:r>
      <w:r w:rsidR="00970B97">
        <w:rPr>
          <w:sz w:val="24"/>
          <w:szCs w:val="24"/>
        </w:rPr>
        <w:t>people and adults</w:t>
      </w:r>
    </w:p>
    <w:p w14:paraId="528EC745" w14:textId="16DB3F92" w:rsidR="00970B97" w:rsidRPr="001272A6" w:rsidRDefault="00BD178C" w:rsidP="001272A6">
      <w:pPr>
        <w:pStyle w:val="ListParagraph"/>
        <w:numPr>
          <w:ilvl w:val="0"/>
          <w:numId w:val="5"/>
        </w:numPr>
        <w:rPr>
          <w:sz w:val="24"/>
          <w:szCs w:val="24"/>
        </w:rPr>
      </w:pPr>
      <w:r w:rsidRPr="37964F09">
        <w:rPr>
          <w:sz w:val="24"/>
          <w:szCs w:val="24"/>
        </w:rPr>
        <w:t xml:space="preserve">Fill gaps </w:t>
      </w:r>
      <w:r w:rsidR="005A1EA4" w:rsidRPr="37964F09">
        <w:rPr>
          <w:sz w:val="24"/>
          <w:szCs w:val="24"/>
        </w:rPr>
        <w:t xml:space="preserve">in niche </w:t>
      </w:r>
      <w:r w:rsidR="00427872" w:rsidRPr="37964F09">
        <w:rPr>
          <w:sz w:val="24"/>
          <w:szCs w:val="24"/>
        </w:rPr>
        <w:t>or expert provision</w:t>
      </w:r>
      <w:r w:rsidR="00B1268F" w:rsidRPr="37964F09">
        <w:rPr>
          <w:sz w:val="24"/>
          <w:szCs w:val="24"/>
        </w:rPr>
        <w:t xml:space="preserve">, or provide </w:t>
      </w:r>
      <w:r w:rsidR="00B50CC5" w:rsidRPr="37964F09">
        <w:rPr>
          <w:sz w:val="24"/>
          <w:szCs w:val="24"/>
        </w:rPr>
        <w:t xml:space="preserve">better access </w:t>
      </w:r>
      <w:r w:rsidR="002E20F4" w:rsidRPr="37964F09">
        <w:rPr>
          <w:sz w:val="24"/>
          <w:szCs w:val="24"/>
        </w:rPr>
        <w:t>to training facilities</w:t>
      </w:r>
    </w:p>
    <w:p w14:paraId="4F5DF624" w14:textId="412AEE20" w:rsidR="37964F09" w:rsidRDefault="37964F09" w:rsidP="37964F09">
      <w:pPr>
        <w:pStyle w:val="ListParagraph"/>
        <w:numPr>
          <w:ilvl w:val="0"/>
          <w:numId w:val="5"/>
        </w:numPr>
        <w:rPr>
          <w:sz w:val="24"/>
          <w:szCs w:val="24"/>
        </w:rPr>
      </w:pPr>
      <w:r w:rsidRPr="37964F09">
        <w:rPr>
          <w:sz w:val="24"/>
          <w:szCs w:val="24"/>
        </w:rPr>
        <w:t>Support better geographical access for learners</w:t>
      </w:r>
    </w:p>
    <w:p w14:paraId="415EE820" w14:textId="4424DA3C" w:rsidR="37964F09" w:rsidRDefault="37964F09" w:rsidP="37964F09">
      <w:pPr>
        <w:pStyle w:val="ListParagraph"/>
        <w:numPr>
          <w:ilvl w:val="0"/>
          <w:numId w:val="5"/>
        </w:numPr>
        <w:rPr>
          <w:sz w:val="24"/>
          <w:szCs w:val="24"/>
        </w:rPr>
      </w:pPr>
      <w:r w:rsidRPr="37964F09">
        <w:rPr>
          <w:sz w:val="24"/>
          <w:szCs w:val="24"/>
        </w:rPr>
        <w:t xml:space="preserve">Offer an entry point for disadvantaged groups </w:t>
      </w:r>
    </w:p>
    <w:p w14:paraId="5ACC4660" w14:textId="21036A2D" w:rsidR="37964F09" w:rsidRDefault="37964F09" w:rsidP="37964F09">
      <w:pPr>
        <w:rPr>
          <w:sz w:val="24"/>
          <w:szCs w:val="24"/>
        </w:rPr>
      </w:pPr>
    </w:p>
    <w:p w14:paraId="25010CA3" w14:textId="1AE9BC66" w:rsidR="37964F09" w:rsidRDefault="37964F09" w:rsidP="37964F09">
      <w:pPr>
        <w:rPr>
          <w:sz w:val="24"/>
          <w:szCs w:val="24"/>
        </w:rPr>
      </w:pPr>
    </w:p>
    <w:p w14:paraId="160C4FEB" w14:textId="77777777" w:rsidR="002F7D18" w:rsidRPr="007646F7" w:rsidRDefault="002F7D18" w:rsidP="00094AB1">
      <w:pPr>
        <w:rPr>
          <w:b/>
          <w:sz w:val="24"/>
          <w:szCs w:val="24"/>
        </w:rPr>
      </w:pPr>
      <w:r w:rsidRPr="007646F7">
        <w:rPr>
          <w:b/>
          <w:sz w:val="24"/>
          <w:szCs w:val="24"/>
        </w:rPr>
        <w:t xml:space="preserve">Exemptions to the Policy </w:t>
      </w:r>
    </w:p>
    <w:p w14:paraId="7B4611B7" w14:textId="0113274E" w:rsidR="002F7D18" w:rsidRDefault="002F7D18" w:rsidP="00094AB1">
      <w:pPr>
        <w:rPr>
          <w:sz w:val="24"/>
          <w:szCs w:val="24"/>
        </w:rPr>
      </w:pPr>
      <w:r w:rsidRPr="625A5116">
        <w:rPr>
          <w:sz w:val="24"/>
          <w:szCs w:val="24"/>
        </w:rPr>
        <w:t>The Apprenticeship Funding Rules</w:t>
      </w:r>
      <w:r w:rsidR="00B53B6D" w:rsidRPr="625A5116">
        <w:rPr>
          <w:sz w:val="24"/>
          <w:szCs w:val="24"/>
        </w:rPr>
        <w:t xml:space="preserve"> and Performance Management Rules</w:t>
      </w:r>
      <w:r w:rsidRPr="625A5116">
        <w:rPr>
          <w:sz w:val="24"/>
          <w:szCs w:val="24"/>
        </w:rPr>
        <w:t xml:space="preserve"> passed responsibility </w:t>
      </w:r>
      <w:r w:rsidR="00B53B6D" w:rsidRPr="625A5116">
        <w:rPr>
          <w:sz w:val="24"/>
          <w:szCs w:val="24"/>
        </w:rPr>
        <w:t xml:space="preserve">to employers to choose their own Apprentice Assessment </w:t>
      </w:r>
      <w:proofErr w:type="spellStart"/>
      <w:r w:rsidR="00B53B6D" w:rsidRPr="625A5116">
        <w:rPr>
          <w:sz w:val="24"/>
          <w:szCs w:val="24"/>
        </w:rPr>
        <w:t>Organisation</w:t>
      </w:r>
      <w:proofErr w:type="spellEnd"/>
      <w:r w:rsidR="00B53B6D" w:rsidRPr="625A5116">
        <w:rPr>
          <w:sz w:val="24"/>
          <w:szCs w:val="24"/>
        </w:rPr>
        <w:t xml:space="preserve"> and negotiate fees and whilst the YCOB shall be responsible for payment of the fees subcontracting to the AAO shall be exempt from this policy.</w:t>
      </w:r>
      <w:r w:rsidR="00215740" w:rsidRPr="625A5116">
        <w:rPr>
          <w:sz w:val="24"/>
          <w:szCs w:val="24"/>
        </w:rPr>
        <w:t xml:space="preserve"> Likewise,</w:t>
      </w:r>
      <w:r w:rsidR="00B53B6D" w:rsidRPr="625A5116">
        <w:rPr>
          <w:sz w:val="24"/>
          <w:szCs w:val="24"/>
        </w:rPr>
        <w:t xml:space="preserve"> </w:t>
      </w:r>
      <w:r w:rsidR="00215740" w:rsidRPr="625A5116">
        <w:rPr>
          <w:sz w:val="24"/>
          <w:szCs w:val="24"/>
        </w:rPr>
        <w:t>i</w:t>
      </w:r>
      <w:r w:rsidR="00B53B6D" w:rsidRPr="625A5116">
        <w:rPr>
          <w:sz w:val="24"/>
          <w:szCs w:val="24"/>
        </w:rPr>
        <w:t xml:space="preserve">f the employer stipulates </w:t>
      </w:r>
      <w:r w:rsidR="00215740" w:rsidRPr="625A5116">
        <w:rPr>
          <w:sz w:val="24"/>
          <w:szCs w:val="24"/>
        </w:rPr>
        <w:t>the supply chain partner we use/</w:t>
      </w:r>
      <w:r w:rsidR="00B53B6D" w:rsidRPr="625A5116">
        <w:rPr>
          <w:sz w:val="24"/>
          <w:szCs w:val="24"/>
        </w:rPr>
        <w:t>or fees we can charge can be exempt from this policy.</w:t>
      </w:r>
    </w:p>
    <w:p w14:paraId="6F8C5572" w14:textId="77777777" w:rsidR="00F61141" w:rsidRDefault="00F61141" w:rsidP="00094AB1">
      <w:pPr>
        <w:rPr>
          <w:b/>
          <w:sz w:val="24"/>
          <w:szCs w:val="24"/>
        </w:rPr>
      </w:pPr>
      <w:r w:rsidRPr="00F61141">
        <w:rPr>
          <w:b/>
          <w:sz w:val="24"/>
          <w:szCs w:val="24"/>
        </w:rPr>
        <w:t>Selection Process</w:t>
      </w:r>
    </w:p>
    <w:p w14:paraId="7B827976" w14:textId="77777777" w:rsidR="003102F0" w:rsidRDefault="003102F0" w:rsidP="00094AB1">
      <w:pPr>
        <w:rPr>
          <w:sz w:val="24"/>
          <w:szCs w:val="24"/>
        </w:rPr>
      </w:pPr>
      <w:r>
        <w:rPr>
          <w:sz w:val="24"/>
          <w:szCs w:val="24"/>
        </w:rPr>
        <w:t xml:space="preserve">All subcontractors are subject to completing an application, rigorous due </w:t>
      </w:r>
      <w:proofErr w:type="gramStart"/>
      <w:r>
        <w:rPr>
          <w:sz w:val="24"/>
          <w:szCs w:val="24"/>
        </w:rPr>
        <w:t>diligence</w:t>
      </w:r>
      <w:proofErr w:type="gramEnd"/>
      <w:r>
        <w:rPr>
          <w:sz w:val="24"/>
          <w:szCs w:val="24"/>
        </w:rPr>
        <w:t xml:space="preserve"> and interview before we contract with them and look at being able to work with subcontractors who are able to support local needs.</w:t>
      </w:r>
    </w:p>
    <w:p w14:paraId="42DE692E" w14:textId="77777777" w:rsidR="003102F0" w:rsidRDefault="003102F0" w:rsidP="00094AB1">
      <w:pPr>
        <w:rPr>
          <w:sz w:val="24"/>
          <w:szCs w:val="24"/>
        </w:rPr>
      </w:pPr>
      <w:r>
        <w:rPr>
          <w:sz w:val="24"/>
          <w:szCs w:val="24"/>
        </w:rPr>
        <w:t xml:space="preserve">After receipt of application, due </w:t>
      </w:r>
      <w:proofErr w:type="gramStart"/>
      <w:r>
        <w:rPr>
          <w:sz w:val="24"/>
          <w:szCs w:val="24"/>
        </w:rPr>
        <w:t>diligence</w:t>
      </w:r>
      <w:proofErr w:type="gramEnd"/>
      <w:r>
        <w:rPr>
          <w:sz w:val="24"/>
          <w:szCs w:val="24"/>
        </w:rPr>
        <w:t xml:space="preserve"> and interview, the YCOB will carry out a site visit to review resources, organizational procedures, paperwork and observation of induction and or delivery.</w:t>
      </w:r>
    </w:p>
    <w:p w14:paraId="0B6FEE74" w14:textId="77777777" w:rsidR="00F61141" w:rsidRDefault="003102F0" w:rsidP="00094AB1">
      <w:pPr>
        <w:rPr>
          <w:b/>
          <w:sz w:val="24"/>
          <w:szCs w:val="24"/>
        </w:rPr>
      </w:pPr>
      <w:r w:rsidRPr="003102F0">
        <w:rPr>
          <w:b/>
          <w:sz w:val="24"/>
          <w:szCs w:val="24"/>
        </w:rPr>
        <w:t xml:space="preserve">Contract </w:t>
      </w:r>
    </w:p>
    <w:p w14:paraId="1D7539B6" w14:textId="77777777" w:rsidR="00230880" w:rsidRDefault="003102F0" w:rsidP="00094AB1">
      <w:pPr>
        <w:rPr>
          <w:sz w:val="24"/>
          <w:szCs w:val="24"/>
        </w:rPr>
      </w:pPr>
      <w:r>
        <w:rPr>
          <w:sz w:val="24"/>
          <w:szCs w:val="24"/>
        </w:rPr>
        <w:t xml:space="preserve">Once satisfied that the subcontractor meets all requirements of the YCOB then a legally binding contract will be issued. The contract stipulates </w:t>
      </w:r>
      <w:r w:rsidR="00230880">
        <w:rPr>
          <w:sz w:val="24"/>
          <w:szCs w:val="24"/>
        </w:rPr>
        <w:t>what we expect from partners and what they can expect from us in return.</w:t>
      </w:r>
    </w:p>
    <w:p w14:paraId="0D0B940D" w14:textId="3F77FAAA" w:rsidR="001E2BCC" w:rsidRDefault="72D52FBB" w:rsidP="37964F09">
      <w:pPr>
        <w:rPr>
          <w:sz w:val="24"/>
          <w:szCs w:val="24"/>
        </w:rPr>
      </w:pPr>
      <w:r w:rsidRPr="37964F09">
        <w:rPr>
          <w:sz w:val="24"/>
          <w:szCs w:val="24"/>
        </w:rPr>
        <w:t>Subcontract provision will not commence until the contract has been signed by both parties.</w:t>
      </w:r>
      <w:r w:rsidR="07223333" w:rsidRPr="37964F09">
        <w:rPr>
          <w:sz w:val="24"/>
          <w:szCs w:val="24"/>
        </w:rPr>
        <w:t xml:space="preserve">  </w:t>
      </w:r>
    </w:p>
    <w:p w14:paraId="07AD4713" w14:textId="77777777" w:rsidR="00215740" w:rsidRDefault="00215740" w:rsidP="00094AB1">
      <w:pPr>
        <w:rPr>
          <w:b/>
          <w:sz w:val="24"/>
          <w:szCs w:val="24"/>
        </w:rPr>
      </w:pPr>
      <w:r w:rsidRPr="00215740">
        <w:rPr>
          <w:b/>
          <w:sz w:val="24"/>
          <w:szCs w:val="24"/>
        </w:rPr>
        <w:t>Commitment to improving the quality of Teaching &amp; Learning</w:t>
      </w:r>
    </w:p>
    <w:p w14:paraId="05A56A1F" w14:textId="77777777" w:rsidR="00215740" w:rsidRDefault="00994D6C" w:rsidP="00094AB1">
      <w:pPr>
        <w:rPr>
          <w:sz w:val="24"/>
          <w:szCs w:val="24"/>
        </w:rPr>
      </w:pPr>
      <w:r>
        <w:rPr>
          <w:sz w:val="24"/>
          <w:szCs w:val="24"/>
        </w:rPr>
        <w:t>We are committed to a policy of continual improvement to the quality of teaching, learning and assessment. In support of this</w:t>
      </w:r>
      <w:r w:rsidR="00BE2787">
        <w:rPr>
          <w:sz w:val="24"/>
          <w:szCs w:val="24"/>
        </w:rPr>
        <w:t xml:space="preserve"> a range of approaches are used such as observations, self-assessment reports and quality improvement plans.</w:t>
      </w:r>
      <w:r>
        <w:rPr>
          <w:sz w:val="24"/>
          <w:szCs w:val="24"/>
        </w:rPr>
        <w:t xml:space="preserve"> </w:t>
      </w:r>
      <w:r w:rsidR="00BE2787">
        <w:rPr>
          <w:sz w:val="24"/>
          <w:szCs w:val="24"/>
        </w:rPr>
        <w:t>I</w:t>
      </w:r>
      <w:r>
        <w:rPr>
          <w:sz w:val="24"/>
          <w:szCs w:val="24"/>
        </w:rPr>
        <w:t>t is a requirement that subcontractors follow the YCOB’s standards, policies &amp; procedures where necessary.</w:t>
      </w:r>
    </w:p>
    <w:p w14:paraId="688403B1" w14:textId="4C7691A7" w:rsidR="00BE2787" w:rsidRPr="00ED1997" w:rsidRDefault="36F4278D" w:rsidP="00BE2787">
      <w:pPr>
        <w:pStyle w:val="NoSpacing"/>
        <w:rPr>
          <w:sz w:val="24"/>
          <w:szCs w:val="24"/>
        </w:rPr>
      </w:pPr>
      <w:r w:rsidRPr="37964F09">
        <w:rPr>
          <w:sz w:val="24"/>
          <w:szCs w:val="24"/>
        </w:rPr>
        <w:t xml:space="preserve">This effective approach has developed to meet requirements of both lead provider and subcontractor, and we have found this to be extremely effective in responding to learner and funder needs whilst providing the necessary assurance and due diligence in the use of public funds through effective leadership (Grade 2 </w:t>
      </w:r>
      <w:proofErr w:type="spellStart"/>
      <w:r w:rsidRPr="37964F09">
        <w:rPr>
          <w:sz w:val="24"/>
          <w:szCs w:val="24"/>
        </w:rPr>
        <w:t>Ofsted</w:t>
      </w:r>
      <w:proofErr w:type="spellEnd"/>
      <w:r w:rsidRPr="37964F09">
        <w:rPr>
          <w:sz w:val="24"/>
          <w:szCs w:val="24"/>
        </w:rPr>
        <w:t xml:space="preserve"> July 2016) confirms ‘Managers monitor the provision delivered by subcontractors rigorously and effectively’.</w:t>
      </w:r>
    </w:p>
    <w:p w14:paraId="4FABA876" w14:textId="77777777" w:rsidR="00BE2787" w:rsidRDefault="00BE2787" w:rsidP="00BE2787">
      <w:pPr>
        <w:rPr>
          <w:sz w:val="24"/>
          <w:szCs w:val="24"/>
        </w:rPr>
      </w:pPr>
      <w:r w:rsidRPr="00ED1997">
        <w:rPr>
          <w:sz w:val="24"/>
          <w:szCs w:val="24"/>
        </w:rPr>
        <w:t>The YCOB has a strong Quality &amp; Performance Management ethos and has resulted in excellent performance and works effectively with delivery partners</w:t>
      </w:r>
    </w:p>
    <w:p w14:paraId="2D3B8F93" w14:textId="77777777" w:rsidR="00B01CF5" w:rsidRDefault="00B01CF5" w:rsidP="00094AB1">
      <w:pPr>
        <w:rPr>
          <w:b/>
          <w:sz w:val="24"/>
          <w:szCs w:val="24"/>
        </w:rPr>
      </w:pPr>
      <w:r w:rsidRPr="00B01CF5">
        <w:rPr>
          <w:b/>
          <w:sz w:val="24"/>
          <w:szCs w:val="24"/>
        </w:rPr>
        <w:t>Fees retained by the Yorkshire College of Beauty</w:t>
      </w:r>
    </w:p>
    <w:p w14:paraId="4D739F04" w14:textId="77777777" w:rsidR="00B01CF5" w:rsidRDefault="00B01CF5" w:rsidP="00094AB1">
      <w:pPr>
        <w:rPr>
          <w:sz w:val="24"/>
          <w:szCs w:val="24"/>
        </w:rPr>
      </w:pPr>
      <w:r>
        <w:rPr>
          <w:sz w:val="24"/>
          <w:szCs w:val="24"/>
        </w:rPr>
        <w:t>We recognize that subcontractors have different levels of capacity and skills and therefore we tailor the fee we retain from the funding we receive, to reflect the services and support we provide to the subcontractor to deliver high quality provision in proportion to the delivery undertaken by the subcontractor.</w:t>
      </w:r>
    </w:p>
    <w:p w14:paraId="362018A1" w14:textId="77777777" w:rsidR="00B01CF5" w:rsidRDefault="00B01CF5" w:rsidP="00094AB1">
      <w:pPr>
        <w:rPr>
          <w:sz w:val="24"/>
          <w:szCs w:val="24"/>
        </w:rPr>
      </w:pPr>
      <w:r>
        <w:rPr>
          <w:sz w:val="24"/>
          <w:szCs w:val="24"/>
        </w:rPr>
        <w:t>The Yorkshire College of Beauty</w:t>
      </w:r>
      <w:r w:rsidR="002F696F">
        <w:rPr>
          <w:sz w:val="24"/>
          <w:szCs w:val="24"/>
        </w:rPr>
        <w:t xml:space="preserve"> charge a 1</w:t>
      </w:r>
      <w:r>
        <w:rPr>
          <w:sz w:val="24"/>
          <w:szCs w:val="24"/>
        </w:rPr>
        <w:t>5 percent management fee</w:t>
      </w:r>
      <w:r w:rsidR="002F696F">
        <w:rPr>
          <w:sz w:val="24"/>
          <w:szCs w:val="24"/>
        </w:rPr>
        <w:t xml:space="preserve"> to reflect the services we provide for our subcontractors. </w:t>
      </w:r>
      <w:r w:rsidR="00084C1D">
        <w:rPr>
          <w:sz w:val="24"/>
          <w:szCs w:val="24"/>
        </w:rPr>
        <w:t xml:space="preserve">Additional charges </w:t>
      </w:r>
      <w:proofErr w:type="spellStart"/>
      <w:r w:rsidR="00084C1D">
        <w:rPr>
          <w:sz w:val="24"/>
          <w:szCs w:val="24"/>
        </w:rPr>
        <w:t>ma</w:t>
      </w:r>
      <w:r w:rsidR="00763BEC">
        <w:rPr>
          <w:sz w:val="24"/>
          <w:szCs w:val="24"/>
        </w:rPr>
        <w:t>Y</w:t>
      </w:r>
      <w:proofErr w:type="spellEnd"/>
      <w:r w:rsidR="00084C1D">
        <w:rPr>
          <w:sz w:val="24"/>
          <w:szCs w:val="24"/>
        </w:rPr>
        <w:t xml:space="preserve"> be made if the subcontractor requires extra support and services out of that available under the management fee. </w:t>
      </w:r>
      <w:r w:rsidR="002F696F">
        <w:rPr>
          <w:sz w:val="24"/>
          <w:szCs w:val="24"/>
        </w:rPr>
        <w:t>When calculating the fee payable to the subcontractor the YCOB calculates the fee attributable for the portion of training del</w:t>
      </w:r>
      <w:r w:rsidR="00084C1D">
        <w:rPr>
          <w:sz w:val="24"/>
          <w:szCs w:val="24"/>
        </w:rPr>
        <w:t>ivered by the subcontractor. As part of the contract negotiations, we may tailor the payment structure to reflect the level of resources we need to manage the relationship.</w:t>
      </w:r>
    </w:p>
    <w:p w14:paraId="22C2F705" w14:textId="77777777" w:rsidR="004D17A4" w:rsidRDefault="004D17A4" w:rsidP="00094AB1">
      <w:pPr>
        <w:rPr>
          <w:sz w:val="24"/>
          <w:szCs w:val="24"/>
        </w:rPr>
      </w:pPr>
      <w:r>
        <w:rPr>
          <w:sz w:val="24"/>
          <w:szCs w:val="24"/>
        </w:rPr>
        <w:t xml:space="preserve">We will agree the fee with our subcontractors </w:t>
      </w:r>
      <w:r w:rsidR="00763BEC">
        <w:rPr>
          <w:sz w:val="24"/>
          <w:szCs w:val="24"/>
        </w:rPr>
        <w:t>based on historical management and monitoring information. For new supply chain partners, the fee will be informed by a review that will reflect variations of the amount of support needed at the contract set up.</w:t>
      </w:r>
    </w:p>
    <w:p w14:paraId="3D72F94F" w14:textId="77777777" w:rsidR="00763BEC" w:rsidRDefault="00763BEC" w:rsidP="00094AB1">
      <w:pPr>
        <w:rPr>
          <w:sz w:val="24"/>
          <w:szCs w:val="24"/>
        </w:rPr>
      </w:pPr>
      <w:r>
        <w:rPr>
          <w:sz w:val="24"/>
          <w:szCs w:val="24"/>
        </w:rPr>
        <w:t xml:space="preserve">All fees will be reviewed annually, however should the rational for the fee </w:t>
      </w:r>
      <w:r w:rsidR="00700611">
        <w:rPr>
          <w:sz w:val="24"/>
          <w:szCs w:val="24"/>
        </w:rPr>
        <w:t>change during the year, the YCOB shall be entitled to adjust the fee accordingly to reflect any additional support required.</w:t>
      </w:r>
    </w:p>
    <w:p w14:paraId="2E38081B" w14:textId="77777777" w:rsidR="00700611" w:rsidRDefault="00700611" w:rsidP="00094AB1">
      <w:pPr>
        <w:rPr>
          <w:b/>
          <w:sz w:val="24"/>
          <w:szCs w:val="24"/>
        </w:rPr>
      </w:pPr>
      <w:r w:rsidRPr="00672315">
        <w:rPr>
          <w:b/>
          <w:sz w:val="24"/>
          <w:szCs w:val="24"/>
        </w:rPr>
        <w:t>What support does the Yorkshire College of Beauty offer Subcontractors?</w:t>
      </w:r>
    </w:p>
    <w:p w14:paraId="59B4E00A" w14:textId="77777777" w:rsidR="004E0A78" w:rsidRDefault="004E0A78" w:rsidP="00672315">
      <w:pPr>
        <w:pStyle w:val="ListParagraph"/>
        <w:numPr>
          <w:ilvl w:val="0"/>
          <w:numId w:val="4"/>
        </w:numPr>
        <w:rPr>
          <w:sz w:val="24"/>
          <w:szCs w:val="24"/>
        </w:rPr>
      </w:pPr>
      <w:r>
        <w:rPr>
          <w:sz w:val="24"/>
          <w:szCs w:val="24"/>
        </w:rPr>
        <w:t xml:space="preserve">Monthly dissemination of information on </w:t>
      </w:r>
      <w:proofErr w:type="gramStart"/>
      <w:r>
        <w:rPr>
          <w:sz w:val="24"/>
          <w:szCs w:val="24"/>
        </w:rPr>
        <w:t>subcontractors</w:t>
      </w:r>
      <w:proofErr w:type="gramEnd"/>
      <w:r>
        <w:rPr>
          <w:sz w:val="24"/>
          <w:szCs w:val="24"/>
        </w:rPr>
        <w:t xml:space="preserve"> performance</w:t>
      </w:r>
    </w:p>
    <w:p w14:paraId="2A7C0635" w14:textId="77777777" w:rsidR="004E0A78" w:rsidRDefault="004E0A78" w:rsidP="00672315">
      <w:pPr>
        <w:pStyle w:val="ListParagraph"/>
        <w:numPr>
          <w:ilvl w:val="0"/>
          <w:numId w:val="4"/>
        </w:numPr>
        <w:rPr>
          <w:sz w:val="24"/>
          <w:szCs w:val="24"/>
        </w:rPr>
      </w:pPr>
      <w:r>
        <w:rPr>
          <w:sz w:val="24"/>
          <w:szCs w:val="24"/>
        </w:rPr>
        <w:t>Monthly detailed provider funding reports</w:t>
      </w:r>
    </w:p>
    <w:p w14:paraId="62BD82F3" w14:textId="77777777" w:rsidR="00672315" w:rsidRDefault="00672315" w:rsidP="00672315">
      <w:pPr>
        <w:pStyle w:val="ListParagraph"/>
        <w:numPr>
          <w:ilvl w:val="0"/>
          <w:numId w:val="4"/>
        </w:numPr>
        <w:rPr>
          <w:sz w:val="24"/>
          <w:szCs w:val="24"/>
        </w:rPr>
      </w:pPr>
      <w:r>
        <w:rPr>
          <w:sz w:val="24"/>
          <w:szCs w:val="24"/>
        </w:rPr>
        <w:t xml:space="preserve">Designated subcontracting manager who will manage and monitor the performance, </w:t>
      </w:r>
      <w:proofErr w:type="gramStart"/>
      <w:r>
        <w:rPr>
          <w:sz w:val="24"/>
          <w:szCs w:val="24"/>
        </w:rPr>
        <w:t>quality</w:t>
      </w:r>
      <w:proofErr w:type="gramEnd"/>
      <w:r>
        <w:rPr>
          <w:sz w:val="24"/>
          <w:szCs w:val="24"/>
        </w:rPr>
        <w:t xml:space="preserve"> and compliance activities:</w:t>
      </w:r>
    </w:p>
    <w:p w14:paraId="5BD2BE16" w14:textId="77777777" w:rsidR="002D1DC0" w:rsidRDefault="002D1DC0" w:rsidP="00672315">
      <w:pPr>
        <w:pStyle w:val="ListParagraph"/>
        <w:numPr>
          <w:ilvl w:val="0"/>
          <w:numId w:val="4"/>
        </w:numPr>
        <w:rPr>
          <w:sz w:val="24"/>
          <w:szCs w:val="24"/>
        </w:rPr>
      </w:pPr>
      <w:r>
        <w:rPr>
          <w:sz w:val="24"/>
          <w:szCs w:val="24"/>
        </w:rPr>
        <w:t xml:space="preserve">Preparation of contracts </w:t>
      </w:r>
    </w:p>
    <w:p w14:paraId="76916962" w14:textId="77777777" w:rsidR="004E0A78" w:rsidRDefault="004E0A78" w:rsidP="002D1DC0">
      <w:pPr>
        <w:pStyle w:val="ListParagraph"/>
        <w:numPr>
          <w:ilvl w:val="0"/>
          <w:numId w:val="4"/>
        </w:numPr>
        <w:rPr>
          <w:sz w:val="24"/>
          <w:szCs w:val="24"/>
        </w:rPr>
      </w:pPr>
      <w:r>
        <w:rPr>
          <w:sz w:val="24"/>
          <w:szCs w:val="24"/>
        </w:rPr>
        <w:t xml:space="preserve">Process </w:t>
      </w:r>
      <w:proofErr w:type="gramStart"/>
      <w:r>
        <w:rPr>
          <w:sz w:val="24"/>
          <w:szCs w:val="24"/>
        </w:rPr>
        <w:t>funding  -</w:t>
      </w:r>
      <w:proofErr w:type="gramEnd"/>
      <w:r>
        <w:rPr>
          <w:sz w:val="24"/>
          <w:szCs w:val="24"/>
        </w:rPr>
        <w:t xml:space="preserve"> ILR, employer incentive, subcontractor declaration</w:t>
      </w:r>
    </w:p>
    <w:p w14:paraId="6008ED2A" w14:textId="77777777" w:rsidR="001E2BCC" w:rsidRPr="001E2BCC" w:rsidRDefault="001E2BCC" w:rsidP="001E2BCC">
      <w:pPr>
        <w:pStyle w:val="ListParagraph"/>
        <w:numPr>
          <w:ilvl w:val="0"/>
          <w:numId w:val="4"/>
        </w:numPr>
        <w:rPr>
          <w:sz w:val="24"/>
          <w:szCs w:val="24"/>
        </w:rPr>
      </w:pPr>
      <w:r>
        <w:rPr>
          <w:sz w:val="24"/>
          <w:szCs w:val="24"/>
        </w:rPr>
        <w:t>Manage financials received from employers and the ESFA and make appropriate payments</w:t>
      </w:r>
    </w:p>
    <w:p w14:paraId="15E28821" w14:textId="77777777" w:rsidR="002D1DC0" w:rsidRDefault="004E0A78" w:rsidP="002D1DC0">
      <w:pPr>
        <w:pStyle w:val="ListParagraph"/>
        <w:numPr>
          <w:ilvl w:val="0"/>
          <w:numId w:val="4"/>
        </w:numPr>
        <w:rPr>
          <w:sz w:val="24"/>
          <w:szCs w:val="24"/>
        </w:rPr>
      </w:pPr>
      <w:r>
        <w:rPr>
          <w:sz w:val="24"/>
          <w:szCs w:val="24"/>
        </w:rPr>
        <w:t>Monthly MIS detailing each learner and employer details to ensure they meet the audit requirements and ESFA funding rules</w:t>
      </w:r>
    </w:p>
    <w:p w14:paraId="598C02BF" w14:textId="77777777" w:rsidR="001E2BCC" w:rsidRDefault="001E2BCC" w:rsidP="002D1DC0">
      <w:pPr>
        <w:pStyle w:val="ListParagraph"/>
        <w:numPr>
          <w:ilvl w:val="0"/>
          <w:numId w:val="4"/>
        </w:numPr>
        <w:rPr>
          <w:sz w:val="24"/>
          <w:szCs w:val="24"/>
        </w:rPr>
      </w:pPr>
      <w:r>
        <w:rPr>
          <w:sz w:val="24"/>
          <w:szCs w:val="24"/>
        </w:rPr>
        <w:t>MIS upload to the hub</w:t>
      </w:r>
    </w:p>
    <w:p w14:paraId="5BCE99EC" w14:textId="77777777" w:rsidR="00700611" w:rsidRDefault="002D1DC0" w:rsidP="002E20F4">
      <w:pPr>
        <w:pStyle w:val="ListParagraph"/>
        <w:numPr>
          <w:ilvl w:val="0"/>
          <w:numId w:val="4"/>
        </w:numPr>
        <w:rPr>
          <w:sz w:val="24"/>
          <w:szCs w:val="24"/>
        </w:rPr>
      </w:pPr>
      <w:r>
        <w:rPr>
          <w:sz w:val="24"/>
          <w:szCs w:val="24"/>
        </w:rPr>
        <w:t>A</w:t>
      </w:r>
      <w:r w:rsidRPr="002D1DC0">
        <w:rPr>
          <w:sz w:val="24"/>
          <w:szCs w:val="24"/>
        </w:rPr>
        <w:t>dvice and guidance</w:t>
      </w:r>
      <w:r>
        <w:rPr>
          <w:sz w:val="24"/>
          <w:szCs w:val="24"/>
        </w:rPr>
        <w:t xml:space="preserve"> for funding,</w:t>
      </w:r>
      <w:r w:rsidR="001E2BCC">
        <w:rPr>
          <w:sz w:val="24"/>
          <w:szCs w:val="24"/>
        </w:rPr>
        <w:t xml:space="preserve"> government initiatives, documents,</w:t>
      </w:r>
      <w:r>
        <w:rPr>
          <w:sz w:val="24"/>
          <w:szCs w:val="24"/>
        </w:rPr>
        <w:t xml:space="preserve"> H&amp;S, eligibility of learners </w:t>
      </w:r>
      <w:r w:rsidRPr="002D1DC0">
        <w:rPr>
          <w:sz w:val="24"/>
          <w:szCs w:val="24"/>
        </w:rPr>
        <w:t xml:space="preserve"> </w:t>
      </w:r>
    </w:p>
    <w:p w14:paraId="45C7D5A3" w14:textId="77777777" w:rsidR="002D1DC0" w:rsidRDefault="002D1DC0" w:rsidP="002E20F4">
      <w:pPr>
        <w:pStyle w:val="ListParagraph"/>
        <w:numPr>
          <w:ilvl w:val="0"/>
          <w:numId w:val="4"/>
        </w:numPr>
        <w:rPr>
          <w:sz w:val="24"/>
          <w:szCs w:val="24"/>
        </w:rPr>
      </w:pPr>
      <w:r>
        <w:rPr>
          <w:sz w:val="24"/>
          <w:szCs w:val="24"/>
        </w:rPr>
        <w:t xml:space="preserve">Due diligence, quality check list, </w:t>
      </w:r>
    </w:p>
    <w:p w14:paraId="2BBC7670" w14:textId="77777777" w:rsidR="002D1DC0" w:rsidRDefault="002D1DC0" w:rsidP="002E20F4">
      <w:pPr>
        <w:pStyle w:val="ListParagraph"/>
        <w:numPr>
          <w:ilvl w:val="0"/>
          <w:numId w:val="4"/>
        </w:numPr>
        <w:rPr>
          <w:sz w:val="24"/>
          <w:szCs w:val="24"/>
        </w:rPr>
      </w:pPr>
      <w:r>
        <w:rPr>
          <w:sz w:val="24"/>
          <w:szCs w:val="24"/>
        </w:rPr>
        <w:t>External assurance on subcontracting controls audit &amp; certificate</w:t>
      </w:r>
    </w:p>
    <w:p w14:paraId="499C7390" w14:textId="77777777" w:rsidR="001E2BCC" w:rsidRPr="001E2BCC" w:rsidRDefault="001E2BCC" w:rsidP="001E2BCC">
      <w:pPr>
        <w:pStyle w:val="ListParagraph"/>
        <w:numPr>
          <w:ilvl w:val="0"/>
          <w:numId w:val="4"/>
        </w:numPr>
        <w:rPr>
          <w:sz w:val="24"/>
          <w:szCs w:val="24"/>
        </w:rPr>
      </w:pPr>
      <w:r>
        <w:rPr>
          <w:sz w:val="24"/>
          <w:szCs w:val="24"/>
        </w:rPr>
        <w:t>Investigate complaints or allegations made against the subcontractor if applicable</w:t>
      </w:r>
    </w:p>
    <w:p w14:paraId="1DC7F688" w14:textId="77777777" w:rsidR="002D1DC0" w:rsidRDefault="002D1DC0" w:rsidP="002E20F4">
      <w:pPr>
        <w:pStyle w:val="ListParagraph"/>
        <w:numPr>
          <w:ilvl w:val="0"/>
          <w:numId w:val="4"/>
        </w:numPr>
        <w:rPr>
          <w:sz w:val="24"/>
          <w:szCs w:val="24"/>
        </w:rPr>
      </w:pPr>
      <w:r>
        <w:rPr>
          <w:sz w:val="24"/>
          <w:szCs w:val="24"/>
        </w:rPr>
        <w:t>Sector skill standards updates</w:t>
      </w:r>
    </w:p>
    <w:p w14:paraId="0DB230D7" w14:textId="77777777" w:rsidR="002D1DC0" w:rsidRDefault="002D1DC0" w:rsidP="002E20F4">
      <w:pPr>
        <w:pStyle w:val="ListParagraph"/>
        <w:numPr>
          <w:ilvl w:val="0"/>
          <w:numId w:val="4"/>
        </w:numPr>
        <w:rPr>
          <w:sz w:val="24"/>
          <w:szCs w:val="24"/>
        </w:rPr>
      </w:pPr>
      <w:r>
        <w:rPr>
          <w:sz w:val="24"/>
          <w:szCs w:val="24"/>
        </w:rPr>
        <w:t>Identify provision and skills gaps</w:t>
      </w:r>
    </w:p>
    <w:p w14:paraId="3F976928" w14:textId="77777777" w:rsidR="002D1DC0" w:rsidRDefault="00520209" w:rsidP="002E20F4">
      <w:pPr>
        <w:pStyle w:val="ListParagraph"/>
        <w:numPr>
          <w:ilvl w:val="0"/>
          <w:numId w:val="4"/>
        </w:numPr>
        <w:rPr>
          <w:sz w:val="24"/>
          <w:szCs w:val="24"/>
        </w:rPr>
      </w:pPr>
      <w:r>
        <w:rPr>
          <w:sz w:val="24"/>
          <w:szCs w:val="24"/>
        </w:rPr>
        <w:t>ALS information and guidance</w:t>
      </w:r>
    </w:p>
    <w:p w14:paraId="695D90C4" w14:textId="77777777" w:rsidR="00520209" w:rsidRDefault="00520209" w:rsidP="002E20F4">
      <w:pPr>
        <w:pStyle w:val="ListParagraph"/>
        <w:numPr>
          <w:ilvl w:val="0"/>
          <w:numId w:val="4"/>
        </w:numPr>
        <w:rPr>
          <w:sz w:val="24"/>
          <w:szCs w:val="24"/>
        </w:rPr>
      </w:pPr>
      <w:r>
        <w:rPr>
          <w:sz w:val="24"/>
          <w:szCs w:val="24"/>
        </w:rPr>
        <w:t xml:space="preserve">Audit checks </w:t>
      </w:r>
      <w:r w:rsidR="004E0A78">
        <w:rPr>
          <w:sz w:val="24"/>
          <w:szCs w:val="24"/>
        </w:rPr>
        <w:t>and observations on teaching,</w:t>
      </w:r>
      <w:r>
        <w:rPr>
          <w:sz w:val="24"/>
          <w:szCs w:val="24"/>
        </w:rPr>
        <w:t xml:space="preserve"> learning</w:t>
      </w:r>
      <w:r w:rsidR="004E0A78">
        <w:rPr>
          <w:sz w:val="24"/>
          <w:szCs w:val="24"/>
        </w:rPr>
        <w:t xml:space="preserve"> and assessment</w:t>
      </w:r>
    </w:p>
    <w:p w14:paraId="773ADBAA" w14:textId="77777777" w:rsidR="00520209" w:rsidRDefault="00520209" w:rsidP="002E20F4">
      <w:pPr>
        <w:pStyle w:val="ListParagraph"/>
        <w:numPr>
          <w:ilvl w:val="0"/>
          <w:numId w:val="4"/>
        </w:numPr>
        <w:rPr>
          <w:sz w:val="24"/>
          <w:szCs w:val="24"/>
        </w:rPr>
      </w:pPr>
      <w:r>
        <w:rPr>
          <w:sz w:val="24"/>
          <w:szCs w:val="24"/>
        </w:rPr>
        <w:t>Access to our resources such as policies and procedures</w:t>
      </w:r>
    </w:p>
    <w:p w14:paraId="02DA79EC" w14:textId="77777777" w:rsidR="00B51882" w:rsidRDefault="00B51882" w:rsidP="002E20F4">
      <w:pPr>
        <w:pStyle w:val="ListParagraph"/>
        <w:numPr>
          <w:ilvl w:val="0"/>
          <w:numId w:val="4"/>
        </w:numPr>
        <w:rPr>
          <w:sz w:val="24"/>
          <w:szCs w:val="24"/>
        </w:rPr>
      </w:pPr>
      <w:r>
        <w:rPr>
          <w:sz w:val="24"/>
          <w:szCs w:val="24"/>
        </w:rPr>
        <w:t xml:space="preserve">Provide nominated </w:t>
      </w:r>
      <w:proofErr w:type="gramStart"/>
      <w:r>
        <w:rPr>
          <w:sz w:val="24"/>
          <w:szCs w:val="24"/>
        </w:rPr>
        <w:t>safe guarding</w:t>
      </w:r>
      <w:proofErr w:type="gramEnd"/>
      <w:r>
        <w:rPr>
          <w:sz w:val="24"/>
          <w:szCs w:val="24"/>
        </w:rPr>
        <w:t xml:space="preserve"> and prevent coordinator for queries, concerns and reporting of incidents</w:t>
      </w:r>
    </w:p>
    <w:p w14:paraId="5A9EAC3A" w14:textId="77777777" w:rsidR="00B51882" w:rsidRDefault="00B51882" w:rsidP="002E20F4">
      <w:pPr>
        <w:pStyle w:val="ListParagraph"/>
        <w:numPr>
          <w:ilvl w:val="0"/>
          <w:numId w:val="4"/>
        </w:numPr>
        <w:rPr>
          <w:sz w:val="24"/>
          <w:szCs w:val="24"/>
        </w:rPr>
      </w:pPr>
      <w:r>
        <w:rPr>
          <w:sz w:val="24"/>
          <w:szCs w:val="24"/>
        </w:rPr>
        <w:t xml:space="preserve">Provide nominated financial staff for queries regarding payments and incentives  </w:t>
      </w:r>
    </w:p>
    <w:p w14:paraId="0FAD45AE" w14:textId="77777777" w:rsidR="00520209" w:rsidRDefault="1F1E7B7A" w:rsidP="002E20F4">
      <w:pPr>
        <w:pStyle w:val="ListParagraph"/>
        <w:numPr>
          <w:ilvl w:val="0"/>
          <w:numId w:val="4"/>
        </w:numPr>
        <w:rPr>
          <w:sz w:val="24"/>
          <w:szCs w:val="24"/>
        </w:rPr>
      </w:pPr>
      <w:r w:rsidRPr="37964F09">
        <w:rPr>
          <w:sz w:val="24"/>
          <w:szCs w:val="24"/>
        </w:rPr>
        <w:t>Other specific support available depending on requirements of the contract</w:t>
      </w:r>
    </w:p>
    <w:p w14:paraId="29AEDA9E" w14:textId="3A384399" w:rsidR="37964F09" w:rsidRDefault="37964F09" w:rsidP="37964F09">
      <w:pPr>
        <w:rPr>
          <w:b/>
          <w:bCs/>
          <w:sz w:val="24"/>
          <w:szCs w:val="24"/>
        </w:rPr>
      </w:pPr>
    </w:p>
    <w:p w14:paraId="6FBFF9B6" w14:textId="6ABBD63D" w:rsidR="37964F09" w:rsidRDefault="37964F09" w:rsidP="37964F09">
      <w:pPr>
        <w:rPr>
          <w:b/>
          <w:bCs/>
          <w:sz w:val="24"/>
          <w:szCs w:val="24"/>
        </w:rPr>
      </w:pPr>
    </w:p>
    <w:p w14:paraId="1FFA25F9" w14:textId="77777777" w:rsidR="00520209" w:rsidRDefault="00520209" w:rsidP="00520209">
      <w:pPr>
        <w:rPr>
          <w:b/>
          <w:sz w:val="24"/>
          <w:szCs w:val="24"/>
        </w:rPr>
      </w:pPr>
      <w:r w:rsidRPr="00520209">
        <w:rPr>
          <w:b/>
          <w:sz w:val="24"/>
          <w:szCs w:val="24"/>
        </w:rPr>
        <w:t>Payments to subcontractors</w:t>
      </w:r>
    </w:p>
    <w:p w14:paraId="19C067C8" w14:textId="77777777" w:rsidR="00520209" w:rsidRDefault="00520209" w:rsidP="00520209">
      <w:pPr>
        <w:rPr>
          <w:sz w:val="24"/>
          <w:szCs w:val="24"/>
        </w:rPr>
      </w:pPr>
      <w:r>
        <w:rPr>
          <w:sz w:val="24"/>
          <w:szCs w:val="24"/>
        </w:rPr>
        <w:t xml:space="preserve">Payments are made in line with the subcontract. Payments are made </w:t>
      </w:r>
      <w:proofErr w:type="gramStart"/>
      <w:r>
        <w:rPr>
          <w:sz w:val="24"/>
          <w:szCs w:val="24"/>
        </w:rPr>
        <w:t>on a monthly basis</w:t>
      </w:r>
      <w:proofErr w:type="gramEnd"/>
      <w:r>
        <w:rPr>
          <w:sz w:val="24"/>
          <w:szCs w:val="24"/>
        </w:rPr>
        <w:t xml:space="preserve"> at the end of the following month in which activity is successfully delivered, validated and payment confirmed and received from the ESFA. Payments are made based on the payments received from the ESFA less the management fee agreed as part of the contract.</w:t>
      </w:r>
    </w:p>
    <w:p w14:paraId="0C5F45FB" w14:textId="77777777" w:rsidR="0012157E" w:rsidRDefault="00520209" w:rsidP="00520209">
      <w:pPr>
        <w:rPr>
          <w:sz w:val="24"/>
          <w:szCs w:val="24"/>
        </w:rPr>
      </w:pPr>
      <w:r>
        <w:rPr>
          <w:sz w:val="24"/>
          <w:szCs w:val="24"/>
        </w:rPr>
        <w:t xml:space="preserve">Should for any reason our funding be reduced </w:t>
      </w:r>
      <w:r w:rsidR="0012157E">
        <w:rPr>
          <w:sz w:val="24"/>
          <w:szCs w:val="24"/>
        </w:rPr>
        <w:t xml:space="preserve">we may exercise our right under the contract to withdraw or reduce funding. </w:t>
      </w:r>
    </w:p>
    <w:p w14:paraId="471BE390" w14:textId="77777777" w:rsidR="0012157E" w:rsidRDefault="0012157E" w:rsidP="00520209">
      <w:pPr>
        <w:rPr>
          <w:sz w:val="24"/>
          <w:szCs w:val="24"/>
        </w:rPr>
      </w:pPr>
      <w:r>
        <w:rPr>
          <w:sz w:val="24"/>
          <w:szCs w:val="24"/>
        </w:rPr>
        <w:t xml:space="preserve">From time to time we may withhold funding due. This would be to protect public funds where in our opinion, for example, we do not hold sufficient progression evidence to support any on </w:t>
      </w:r>
      <w:proofErr w:type="spellStart"/>
      <w:r>
        <w:rPr>
          <w:sz w:val="24"/>
          <w:szCs w:val="24"/>
        </w:rPr>
        <w:t>programme</w:t>
      </w:r>
      <w:proofErr w:type="spellEnd"/>
      <w:r>
        <w:rPr>
          <w:sz w:val="24"/>
          <w:szCs w:val="24"/>
        </w:rPr>
        <w:t xml:space="preserve"> payment.</w:t>
      </w:r>
    </w:p>
    <w:p w14:paraId="293C4AF4" w14:textId="77777777" w:rsidR="00520209" w:rsidRDefault="0012157E" w:rsidP="00520209">
      <w:pPr>
        <w:rPr>
          <w:sz w:val="24"/>
          <w:szCs w:val="24"/>
        </w:rPr>
      </w:pPr>
      <w:r w:rsidRPr="007646F7">
        <w:rPr>
          <w:sz w:val="24"/>
          <w:szCs w:val="24"/>
        </w:rPr>
        <w:t xml:space="preserve">We operate a self-billing process and invoices are not </w:t>
      </w:r>
      <w:proofErr w:type="gramStart"/>
      <w:r w:rsidRPr="007646F7">
        <w:rPr>
          <w:sz w:val="24"/>
          <w:szCs w:val="24"/>
        </w:rPr>
        <w:t>accepted, unless</w:t>
      </w:r>
      <w:proofErr w:type="gramEnd"/>
      <w:r w:rsidRPr="007646F7">
        <w:rPr>
          <w:sz w:val="24"/>
          <w:szCs w:val="24"/>
        </w:rPr>
        <w:t xml:space="preserve"> this is agreed as part of contract negotiations. Most payments are made by BACS on the last Friday of the calendar month. Payments may be rescheduled in December due to bank holidays and business closure between 20</w:t>
      </w:r>
      <w:r w:rsidRPr="007646F7">
        <w:rPr>
          <w:sz w:val="24"/>
          <w:szCs w:val="24"/>
          <w:vertAlign w:val="superscript"/>
        </w:rPr>
        <w:t>th</w:t>
      </w:r>
      <w:r w:rsidRPr="007646F7">
        <w:rPr>
          <w:sz w:val="24"/>
          <w:szCs w:val="24"/>
        </w:rPr>
        <w:t xml:space="preserve"> December – 1</w:t>
      </w:r>
      <w:r w:rsidRPr="007646F7">
        <w:rPr>
          <w:sz w:val="24"/>
          <w:szCs w:val="24"/>
          <w:vertAlign w:val="superscript"/>
        </w:rPr>
        <w:t>st</w:t>
      </w:r>
      <w:r w:rsidRPr="007646F7">
        <w:rPr>
          <w:sz w:val="24"/>
          <w:szCs w:val="24"/>
        </w:rPr>
        <w:t xml:space="preserve"> January.</w:t>
      </w:r>
      <w:r>
        <w:rPr>
          <w:sz w:val="24"/>
          <w:szCs w:val="24"/>
        </w:rPr>
        <w:t xml:space="preserve"> </w:t>
      </w:r>
    </w:p>
    <w:p w14:paraId="0CA8905D" w14:textId="77777777" w:rsidR="0012157E" w:rsidRDefault="0012157E" w:rsidP="00520209">
      <w:pPr>
        <w:rPr>
          <w:sz w:val="24"/>
          <w:szCs w:val="24"/>
        </w:rPr>
      </w:pPr>
      <w:r>
        <w:rPr>
          <w:sz w:val="24"/>
          <w:szCs w:val="24"/>
        </w:rPr>
        <w:t>We expect subcontractors to fully engage in assessing the accuracy of payments and therefore they have a responsibility to review the payments made and the supporting evidence we provide to identify any inaccuracies.</w:t>
      </w:r>
    </w:p>
    <w:p w14:paraId="6F10339D" w14:textId="77777777" w:rsidR="003B73B7" w:rsidRDefault="0CF3D5E8" w:rsidP="00094AB1">
      <w:pPr>
        <w:rPr>
          <w:sz w:val="24"/>
          <w:szCs w:val="24"/>
        </w:rPr>
      </w:pPr>
      <w:r w:rsidRPr="37964F09">
        <w:rPr>
          <w:sz w:val="24"/>
          <w:szCs w:val="24"/>
        </w:rPr>
        <w:t>Considered risks would be below target retention and achievement rates and not meeting quality assurance measures as outlined in the contract.</w:t>
      </w:r>
    </w:p>
    <w:p w14:paraId="0E05329B" w14:textId="0BA2252A" w:rsidR="37964F09" w:rsidRDefault="37964F09" w:rsidP="37964F09">
      <w:pPr>
        <w:rPr>
          <w:sz w:val="24"/>
          <w:szCs w:val="24"/>
        </w:rPr>
      </w:pPr>
    </w:p>
    <w:sectPr w:rsidR="37964F09" w:rsidSect="0070184A">
      <w:headerReference w:type="default" r:id="rId11"/>
      <w:footerReference w:type="default" r:id="rId12"/>
      <w:pgSz w:w="12240" w:h="15840"/>
      <w:pgMar w:top="56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F266" w14:textId="77777777" w:rsidR="007C5895" w:rsidRDefault="007C5895">
      <w:pPr>
        <w:spacing w:after="0" w:line="240" w:lineRule="auto"/>
      </w:pPr>
      <w:r>
        <w:separator/>
      </w:r>
    </w:p>
  </w:endnote>
  <w:endnote w:type="continuationSeparator" w:id="0">
    <w:p w14:paraId="5AA81C89" w14:textId="77777777" w:rsidR="007C5895" w:rsidRDefault="007C5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F573" w14:textId="185D6F0F" w:rsidR="002C720C" w:rsidRDefault="002C720C" w:rsidP="37964F09">
    <w:pPr>
      <w:pStyle w:val="Foo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50524D5E" wp14:editId="006EF6C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5B8DF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5B9BD5" w:themeColor="accent1"/>
      </w:rPr>
      <w:t xml:space="preserve">Supply Chain Fees &amp; Charges </w:t>
    </w:r>
    <w:proofErr w:type="gramStart"/>
    <w:r>
      <w:rPr>
        <w:color w:val="5B9BD5" w:themeColor="accent1"/>
      </w:rPr>
      <w:t xml:space="preserve">Policy  </w:t>
    </w:r>
    <w:r>
      <w:rPr>
        <w:color w:val="5B9BD5" w:themeColor="accent1"/>
      </w:rPr>
      <w:tab/>
    </w:r>
    <w:proofErr w:type="gramEnd"/>
    <w:r>
      <w:rPr>
        <w:color w:val="5B9BD5" w:themeColor="accent1"/>
      </w:rPr>
      <w:t xml:space="preserve">              Reviewed 24.7.202</w:t>
    </w:r>
    <w:r w:rsidR="005F1506">
      <w:rPr>
        <w:color w:val="5B9BD5" w:themeColor="accent1"/>
      </w:rPr>
      <w:t>1</w:t>
    </w:r>
  </w:p>
  <w:p w14:paraId="57A22826" w14:textId="4424EDB3" w:rsidR="002C720C" w:rsidRDefault="002C720C" w:rsidP="37964F09">
    <w:pPr>
      <w:pStyle w:val="Footer"/>
    </w:pPr>
    <w:r>
      <w:rPr>
        <w:color w:val="5B9BD5" w:themeColor="accent1"/>
      </w:rPr>
      <w:t>Rational                                                               Next Review 24.7.2022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D6D2" w14:textId="77777777" w:rsidR="007C5895" w:rsidRDefault="007C5895">
      <w:pPr>
        <w:spacing w:after="0" w:line="240" w:lineRule="auto"/>
      </w:pPr>
      <w:r>
        <w:separator/>
      </w:r>
    </w:p>
  </w:footnote>
  <w:footnote w:type="continuationSeparator" w:id="0">
    <w:p w14:paraId="1DB727C8" w14:textId="77777777" w:rsidR="007C5895" w:rsidRDefault="007C5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964F09" w14:paraId="6627F9E3" w14:textId="77777777" w:rsidTr="37964F09">
      <w:tc>
        <w:tcPr>
          <w:tcW w:w="3120" w:type="dxa"/>
        </w:tcPr>
        <w:p w14:paraId="6C0946E5" w14:textId="5DDB08B0" w:rsidR="37964F09" w:rsidRDefault="37964F09" w:rsidP="37964F09">
          <w:pPr>
            <w:pStyle w:val="Header"/>
            <w:ind w:left="-115"/>
          </w:pPr>
        </w:p>
      </w:tc>
      <w:tc>
        <w:tcPr>
          <w:tcW w:w="3120" w:type="dxa"/>
        </w:tcPr>
        <w:p w14:paraId="33D04260" w14:textId="6FA8D805" w:rsidR="37964F09" w:rsidRDefault="37964F09" w:rsidP="37964F09">
          <w:pPr>
            <w:pStyle w:val="Header"/>
            <w:jc w:val="center"/>
          </w:pPr>
        </w:p>
      </w:tc>
      <w:tc>
        <w:tcPr>
          <w:tcW w:w="3120" w:type="dxa"/>
        </w:tcPr>
        <w:p w14:paraId="7AF39CB1" w14:textId="6CEB21B7" w:rsidR="37964F09" w:rsidRDefault="37964F09" w:rsidP="37964F09">
          <w:pPr>
            <w:pStyle w:val="Header"/>
            <w:ind w:right="-115"/>
            <w:jc w:val="right"/>
          </w:pPr>
        </w:p>
      </w:tc>
    </w:tr>
  </w:tbl>
  <w:p w14:paraId="18D7428A" w14:textId="2F981B10" w:rsidR="37964F09" w:rsidRDefault="37964F09" w:rsidP="3796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31A3F"/>
    <w:multiLevelType w:val="hybridMultilevel"/>
    <w:tmpl w:val="24868D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FE66D0"/>
    <w:multiLevelType w:val="hybridMultilevel"/>
    <w:tmpl w:val="F74A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A351F"/>
    <w:multiLevelType w:val="hybridMultilevel"/>
    <w:tmpl w:val="4A9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57A"/>
    <w:multiLevelType w:val="hybridMultilevel"/>
    <w:tmpl w:val="56E4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3599D"/>
    <w:multiLevelType w:val="hybridMultilevel"/>
    <w:tmpl w:val="6F72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1826890">
    <w:abstractNumId w:val="1"/>
  </w:num>
  <w:num w:numId="2" w16cid:durableId="1689672990">
    <w:abstractNumId w:val="4"/>
  </w:num>
  <w:num w:numId="3" w16cid:durableId="969480586">
    <w:abstractNumId w:val="0"/>
  </w:num>
  <w:num w:numId="4" w16cid:durableId="418328070">
    <w:abstractNumId w:val="2"/>
  </w:num>
  <w:num w:numId="5" w16cid:durableId="15928173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4A"/>
    <w:rsid w:val="00071195"/>
    <w:rsid w:val="00084C1D"/>
    <w:rsid w:val="00085039"/>
    <w:rsid w:val="00094AB1"/>
    <w:rsid w:val="000B694B"/>
    <w:rsid w:val="000F356F"/>
    <w:rsid w:val="0012157E"/>
    <w:rsid w:val="001272A6"/>
    <w:rsid w:val="001A6FC2"/>
    <w:rsid w:val="001C75F9"/>
    <w:rsid w:val="001E2BCC"/>
    <w:rsid w:val="00215740"/>
    <w:rsid w:val="00230880"/>
    <w:rsid w:val="00240F29"/>
    <w:rsid w:val="002C720C"/>
    <w:rsid w:val="002D1DC0"/>
    <w:rsid w:val="002E20F4"/>
    <w:rsid w:val="002F696F"/>
    <w:rsid w:val="002F7D18"/>
    <w:rsid w:val="003102F0"/>
    <w:rsid w:val="003A0671"/>
    <w:rsid w:val="003B73B7"/>
    <w:rsid w:val="00427872"/>
    <w:rsid w:val="004627CB"/>
    <w:rsid w:val="004865D6"/>
    <w:rsid w:val="004D17A4"/>
    <w:rsid w:val="004E0A78"/>
    <w:rsid w:val="00520209"/>
    <w:rsid w:val="00535E94"/>
    <w:rsid w:val="005551F9"/>
    <w:rsid w:val="005A1EA4"/>
    <w:rsid w:val="005A29C2"/>
    <w:rsid w:val="005A2E61"/>
    <w:rsid w:val="005F1506"/>
    <w:rsid w:val="005F32FF"/>
    <w:rsid w:val="00672315"/>
    <w:rsid w:val="006E672A"/>
    <w:rsid w:val="00700611"/>
    <w:rsid w:val="0070184A"/>
    <w:rsid w:val="00763BEC"/>
    <w:rsid w:val="007646F7"/>
    <w:rsid w:val="00766F59"/>
    <w:rsid w:val="007C5895"/>
    <w:rsid w:val="007F30D6"/>
    <w:rsid w:val="00826DB9"/>
    <w:rsid w:val="008C723D"/>
    <w:rsid w:val="00931666"/>
    <w:rsid w:val="00970B97"/>
    <w:rsid w:val="00994D6C"/>
    <w:rsid w:val="009A0ED9"/>
    <w:rsid w:val="009D213C"/>
    <w:rsid w:val="00A44EF8"/>
    <w:rsid w:val="00AA443F"/>
    <w:rsid w:val="00AD2BEC"/>
    <w:rsid w:val="00AE1D38"/>
    <w:rsid w:val="00B01CF5"/>
    <w:rsid w:val="00B1268F"/>
    <w:rsid w:val="00B50CC5"/>
    <w:rsid w:val="00B51882"/>
    <w:rsid w:val="00B53B6D"/>
    <w:rsid w:val="00B65A7F"/>
    <w:rsid w:val="00BD178C"/>
    <w:rsid w:val="00BE16D2"/>
    <w:rsid w:val="00BE2787"/>
    <w:rsid w:val="00BF1E43"/>
    <w:rsid w:val="00CB1B8D"/>
    <w:rsid w:val="00D92216"/>
    <w:rsid w:val="00D93941"/>
    <w:rsid w:val="00D977B3"/>
    <w:rsid w:val="00E05F77"/>
    <w:rsid w:val="00ED1997"/>
    <w:rsid w:val="00F404EE"/>
    <w:rsid w:val="00F61141"/>
    <w:rsid w:val="02244B7A"/>
    <w:rsid w:val="02E2BEBE"/>
    <w:rsid w:val="037D4776"/>
    <w:rsid w:val="03A5F85A"/>
    <w:rsid w:val="04161BCB"/>
    <w:rsid w:val="0529C4B6"/>
    <w:rsid w:val="0641DD38"/>
    <w:rsid w:val="06C470BF"/>
    <w:rsid w:val="06EBA22D"/>
    <w:rsid w:val="07223333"/>
    <w:rsid w:val="091F4144"/>
    <w:rsid w:val="09DDB488"/>
    <w:rsid w:val="0AE5B147"/>
    <w:rsid w:val="0C15827F"/>
    <w:rsid w:val="0CF3D5E8"/>
    <w:rsid w:val="0D390480"/>
    <w:rsid w:val="0EBE6F0B"/>
    <w:rsid w:val="0FC34597"/>
    <w:rsid w:val="109845EF"/>
    <w:rsid w:val="1249E4AE"/>
    <w:rsid w:val="125A2366"/>
    <w:rsid w:val="13758706"/>
    <w:rsid w:val="153BF709"/>
    <w:rsid w:val="16922D48"/>
    <w:rsid w:val="17260CA5"/>
    <w:rsid w:val="172DC75A"/>
    <w:rsid w:val="17F4BEA1"/>
    <w:rsid w:val="19D32811"/>
    <w:rsid w:val="1AC6538C"/>
    <w:rsid w:val="1B9CCAD5"/>
    <w:rsid w:val="1D6EDC6C"/>
    <w:rsid w:val="1F1E7B7A"/>
    <w:rsid w:val="20EADCA5"/>
    <w:rsid w:val="21D61A9A"/>
    <w:rsid w:val="25766181"/>
    <w:rsid w:val="2586A039"/>
    <w:rsid w:val="258E5AEE"/>
    <w:rsid w:val="26A203D9"/>
    <w:rsid w:val="276831D2"/>
    <w:rsid w:val="286B9C05"/>
    <w:rsid w:val="2A528978"/>
    <w:rsid w:val="2B0AE131"/>
    <w:rsid w:val="2FDCE5FB"/>
    <w:rsid w:val="32A9E85A"/>
    <w:rsid w:val="34370D9A"/>
    <w:rsid w:val="35AC396D"/>
    <w:rsid w:val="36F4278D"/>
    <w:rsid w:val="37964F09"/>
    <w:rsid w:val="389A1C5A"/>
    <w:rsid w:val="389E4BC8"/>
    <w:rsid w:val="38AE8A80"/>
    <w:rsid w:val="3B801F6B"/>
    <w:rsid w:val="3C3E92AF"/>
    <w:rsid w:val="3C5F101F"/>
    <w:rsid w:val="3E186993"/>
    <w:rsid w:val="3E58A5BD"/>
    <w:rsid w:val="3FF4761E"/>
    <w:rsid w:val="40175073"/>
    <w:rsid w:val="4122755B"/>
    <w:rsid w:val="4177AB02"/>
    <w:rsid w:val="432C16E0"/>
    <w:rsid w:val="43398879"/>
    <w:rsid w:val="45EE5E9A"/>
    <w:rsid w:val="461B5C1C"/>
    <w:rsid w:val="4694D871"/>
    <w:rsid w:val="48F706E3"/>
    <w:rsid w:val="4986EACC"/>
    <w:rsid w:val="4BB5F757"/>
    <w:rsid w:val="4BBDB20C"/>
    <w:rsid w:val="4E97CAFA"/>
    <w:rsid w:val="4EBA196A"/>
    <w:rsid w:val="4F49641D"/>
    <w:rsid w:val="528104DF"/>
    <w:rsid w:val="532EFC02"/>
    <w:rsid w:val="541CD540"/>
    <w:rsid w:val="55629B19"/>
    <w:rsid w:val="55FBFE61"/>
    <w:rsid w:val="5A8C16C4"/>
    <w:rsid w:val="5A94044A"/>
    <w:rsid w:val="5E80F142"/>
    <w:rsid w:val="5ED23572"/>
    <w:rsid w:val="5FA0E76E"/>
    <w:rsid w:val="5FFDD7CA"/>
    <w:rsid w:val="60AC0C56"/>
    <w:rsid w:val="616A7F9A"/>
    <w:rsid w:val="6173039D"/>
    <w:rsid w:val="617ABE52"/>
    <w:rsid w:val="61D7AEAE"/>
    <w:rsid w:val="625A5116"/>
    <w:rsid w:val="629621F2"/>
    <w:rsid w:val="64C9C109"/>
    <w:rsid w:val="650D93A0"/>
    <w:rsid w:val="65D6B6F1"/>
    <w:rsid w:val="687A46A8"/>
    <w:rsid w:val="6D462FE7"/>
    <w:rsid w:val="6DA7B2CF"/>
    <w:rsid w:val="70F6B586"/>
    <w:rsid w:val="72D52FBB"/>
    <w:rsid w:val="73158359"/>
    <w:rsid w:val="7418ED8C"/>
    <w:rsid w:val="747B2488"/>
    <w:rsid w:val="74AEF5DA"/>
    <w:rsid w:val="74DBF35C"/>
    <w:rsid w:val="752BA4F0"/>
    <w:rsid w:val="76811209"/>
    <w:rsid w:val="77E16C98"/>
    <w:rsid w:val="786345B2"/>
    <w:rsid w:val="79A03024"/>
    <w:rsid w:val="7D0ED8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269DB"/>
  <w15:chartTrackingRefBased/>
  <w15:docId w15:val="{90DE2B7E-AABF-4D65-A42F-11C1D7FC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997"/>
    <w:pPr>
      <w:spacing w:after="0" w:line="240" w:lineRule="auto"/>
    </w:pPr>
  </w:style>
  <w:style w:type="paragraph" w:styleId="ListParagraph">
    <w:name w:val="List Paragraph"/>
    <w:basedOn w:val="Normal"/>
    <w:uiPriority w:val="34"/>
    <w:qFormat/>
    <w:rsid w:val="00766F59"/>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4199">
      <w:bodyDiv w:val="1"/>
      <w:marLeft w:val="0"/>
      <w:marRight w:val="0"/>
      <w:marTop w:val="0"/>
      <w:marBottom w:val="0"/>
      <w:divBdr>
        <w:top w:val="none" w:sz="0" w:space="0" w:color="auto"/>
        <w:left w:val="none" w:sz="0" w:space="0" w:color="auto"/>
        <w:bottom w:val="none" w:sz="0" w:space="0" w:color="auto"/>
        <w:right w:val="none" w:sz="0" w:space="0" w:color="auto"/>
      </w:divBdr>
      <w:divsChild>
        <w:div w:id="1930306691">
          <w:marLeft w:val="0"/>
          <w:marRight w:val="0"/>
          <w:marTop w:val="0"/>
          <w:marBottom w:val="0"/>
          <w:divBdr>
            <w:top w:val="none" w:sz="0" w:space="0" w:color="auto"/>
            <w:left w:val="none" w:sz="0" w:space="0" w:color="auto"/>
            <w:bottom w:val="none" w:sz="0" w:space="0" w:color="auto"/>
            <w:right w:val="none" w:sz="0" w:space="0" w:color="auto"/>
          </w:divBdr>
          <w:divsChild>
            <w:div w:id="2132701875">
              <w:marLeft w:val="0"/>
              <w:marRight w:val="0"/>
              <w:marTop w:val="0"/>
              <w:marBottom w:val="0"/>
              <w:divBdr>
                <w:top w:val="none" w:sz="0" w:space="0" w:color="auto"/>
                <w:left w:val="none" w:sz="0" w:space="0" w:color="auto"/>
                <w:bottom w:val="none" w:sz="0" w:space="0" w:color="auto"/>
                <w:right w:val="none" w:sz="0" w:space="0" w:color="auto"/>
              </w:divBdr>
            </w:div>
          </w:divsChild>
        </w:div>
        <w:div w:id="1456220770">
          <w:marLeft w:val="0"/>
          <w:marRight w:val="0"/>
          <w:marTop w:val="0"/>
          <w:marBottom w:val="0"/>
          <w:divBdr>
            <w:top w:val="none" w:sz="0" w:space="0" w:color="auto"/>
            <w:left w:val="none" w:sz="0" w:space="0" w:color="auto"/>
            <w:bottom w:val="none" w:sz="0" w:space="0" w:color="auto"/>
            <w:right w:val="none" w:sz="0" w:space="0" w:color="auto"/>
          </w:divBdr>
          <w:divsChild>
            <w:div w:id="1049183004">
              <w:marLeft w:val="0"/>
              <w:marRight w:val="0"/>
              <w:marTop w:val="0"/>
              <w:marBottom w:val="0"/>
              <w:divBdr>
                <w:top w:val="none" w:sz="0" w:space="0" w:color="auto"/>
                <w:left w:val="none" w:sz="0" w:space="0" w:color="auto"/>
                <w:bottom w:val="none" w:sz="0" w:space="0" w:color="auto"/>
                <w:right w:val="none" w:sz="0" w:space="0" w:color="auto"/>
              </w:divBdr>
            </w:div>
            <w:div w:id="5551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CB8F03B434643983FC14C7E7F8767" ma:contentTypeVersion="14" ma:contentTypeDescription="Create a new document." ma:contentTypeScope="" ma:versionID="59dcbcf667ee744cc004f9ca6d5157b3">
  <xsd:schema xmlns:xsd="http://www.w3.org/2001/XMLSchema" xmlns:xs="http://www.w3.org/2001/XMLSchema" xmlns:p="http://schemas.microsoft.com/office/2006/metadata/properties" xmlns:ns2="8e440e9c-9eeb-440a-a642-c2bff0917cb0" xmlns:ns3="0774b7ec-2df3-48b9-b2d5-d5d78306cef3" targetNamespace="http://schemas.microsoft.com/office/2006/metadata/properties" ma:root="true" ma:fieldsID="cc89e6c989b9f3d654281b919ef63823" ns2:_="" ns3:_="">
    <xsd:import namespace="8e440e9c-9eeb-440a-a642-c2bff0917cb0"/>
    <xsd:import namespace="0774b7ec-2df3-48b9-b2d5-d5d78306c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40e9c-9eeb-440a-a642-c2bff0917cb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74b7ec-2df3-48b9-b2d5-d5d78306c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 xmlns="0774b7ec-2df3-48b9-b2d5-d5d78306cef3">
      <UserInfo>
        <DisplayName/>
        <AccountId xsi:nil="true"/>
        <AccountType/>
      </UserInfo>
    </person>
  </documentManagement>
</p:properties>
</file>

<file path=customXml/itemProps1.xml><?xml version="1.0" encoding="utf-8"?>
<ds:datastoreItem xmlns:ds="http://schemas.openxmlformats.org/officeDocument/2006/customXml" ds:itemID="{96B2D617-9145-4111-A6D1-762607CB6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40e9c-9eeb-440a-a642-c2bff0917cb0"/>
    <ds:schemaRef ds:uri="0774b7ec-2df3-48b9-b2d5-d5d78306c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7BED4-3356-4575-9D52-65DD973F0B44}">
  <ds:schemaRefs>
    <ds:schemaRef ds:uri="http://schemas.microsoft.com/sharepoint/v3/contenttype/forms"/>
  </ds:schemaRefs>
</ds:datastoreItem>
</file>

<file path=customXml/itemProps3.xml><?xml version="1.0" encoding="utf-8"?>
<ds:datastoreItem xmlns:ds="http://schemas.openxmlformats.org/officeDocument/2006/customXml" ds:itemID="{54825631-52BC-467F-8F93-32C0E6F0B9E3}">
  <ds:schemaRefs>
    <ds:schemaRef ds:uri="http://schemas.microsoft.com/office/2006/metadata/properties"/>
    <ds:schemaRef ds:uri="http://schemas.microsoft.com/office/infopath/2007/PartnerControls"/>
    <ds:schemaRef ds:uri="0774b7ec-2df3-48b9-b2d5-d5d78306cef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Contini</dc:creator>
  <cp:keywords/>
  <dc:description/>
  <cp:lastModifiedBy>Louise Contini</cp:lastModifiedBy>
  <cp:revision>45</cp:revision>
  <dcterms:created xsi:type="dcterms:W3CDTF">2019-08-07T22:02:00Z</dcterms:created>
  <dcterms:modified xsi:type="dcterms:W3CDTF">2022-05-26T15:45:00Z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0x010100564CB8F03B434643983FC14C7E7F8767</vt:lpwstr>
  </property>
</Properties>
</file>