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EBDB" w14:textId="43D08251" w:rsidR="007B591B" w:rsidRDefault="00AE5696" w:rsidP="002312D2">
      <w:pPr>
        <w:jc w:val="right"/>
        <w:rPr>
          <w:rFonts w:ascii="Arial" w:hAnsi="Arial" w:cs="Arial"/>
          <w:b/>
        </w:rPr>
      </w:pPr>
      <w:r>
        <w:rPr>
          <w:rFonts w:ascii="Arial" w:hAnsi="Arial" w:cs="Arial"/>
          <w:b/>
          <w:noProof/>
        </w:rPr>
        <w:pict w14:anchorId="78393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4pt;margin-top:-40.5pt;width:217.8pt;height:51.3pt;z-index:251658240">
            <v:imagedata r:id="rId10" o:title=""/>
            <w10:wrap type="square"/>
          </v:shape>
        </w:pict>
      </w:r>
    </w:p>
    <w:p w14:paraId="57B44D39" w14:textId="77777777" w:rsidR="00DF28B3" w:rsidRDefault="00DF28B3" w:rsidP="002312D2">
      <w:pPr>
        <w:jc w:val="right"/>
        <w:rPr>
          <w:rFonts w:ascii="Arial" w:hAnsi="Arial" w:cs="Arial"/>
          <w:b/>
        </w:rPr>
      </w:pPr>
    </w:p>
    <w:p w14:paraId="3B035EAC" w14:textId="77777777" w:rsidR="002312D2" w:rsidRPr="00303455" w:rsidRDefault="002312D2" w:rsidP="00DF28B3">
      <w:pPr>
        <w:rPr>
          <w:rFonts w:ascii="Arial" w:hAnsi="Arial" w:cs="Arial"/>
          <w:b/>
          <w:sz w:val="28"/>
          <w:szCs w:val="28"/>
        </w:rPr>
      </w:pPr>
    </w:p>
    <w:p w14:paraId="0B53B398" w14:textId="02823B3A" w:rsidR="00514E4D" w:rsidRPr="00303455" w:rsidRDefault="00AE5696" w:rsidP="00514E4D">
      <w:pPr>
        <w:pBdr>
          <w:bottom w:val="single" w:sz="4" w:space="1" w:color="auto"/>
        </w:pBdr>
        <w:rPr>
          <w:rFonts w:ascii="Calibri Light" w:hAnsi="Calibri Light" w:cs="Arial"/>
          <w:b/>
          <w:color w:val="92D050"/>
          <w:sz w:val="40"/>
          <w:szCs w:val="40"/>
        </w:rPr>
      </w:pPr>
      <w:r>
        <w:rPr>
          <w:rFonts w:ascii="Calibri Light" w:hAnsi="Calibri Light" w:cs="Arial"/>
          <w:b/>
          <w:color w:val="92D050"/>
          <w:sz w:val="40"/>
          <w:szCs w:val="40"/>
        </w:rPr>
        <w:t>PUBLIC SECTOR EQUALITY DUTY (EQUALITY ACT 2010)</w:t>
      </w:r>
    </w:p>
    <w:p w14:paraId="3BF0E945" w14:textId="77777777" w:rsidR="00032D2E" w:rsidRDefault="00032D2E" w:rsidP="00032D2E">
      <w:pPr>
        <w:spacing w:line="360" w:lineRule="auto"/>
        <w:rPr>
          <w:rFonts w:ascii="Calibri Light" w:hAnsi="Calibri Light" w:cs="Arial"/>
          <w:color w:val="7F7F7F"/>
          <w:sz w:val="28"/>
          <w:szCs w:val="28"/>
        </w:rPr>
      </w:pPr>
    </w:p>
    <w:p w14:paraId="659120CF" w14:textId="77777777" w:rsidR="00FA7707" w:rsidRPr="00FA7707" w:rsidRDefault="00FA7707" w:rsidP="00FA7707">
      <w:pPr>
        <w:shd w:val="clear" w:color="auto" w:fill="FFFFFF"/>
        <w:spacing w:after="120" w:line="288" w:lineRule="atLeast"/>
        <w:outlineLvl w:val="3"/>
        <w:rPr>
          <w:rFonts w:ascii="Arial" w:hAnsi="Arial" w:cs="Arial"/>
          <w:b/>
          <w:bCs/>
          <w:color w:val="000000"/>
          <w:sz w:val="19"/>
          <w:szCs w:val="19"/>
        </w:rPr>
      </w:pPr>
      <w:r w:rsidRPr="00FA7707">
        <w:rPr>
          <w:rFonts w:ascii="Arial" w:hAnsi="Arial" w:cs="Arial"/>
          <w:b/>
          <w:bCs/>
          <w:color w:val="000000"/>
          <w:sz w:val="19"/>
          <w:szCs w:val="19"/>
        </w:rPr>
        <w:br/>
        <w:t>Public sector equality duty</w:t>
      </w:r>
    </w:p>
    <w:p w14:paraId="0BA4851C"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(1)A public authority must, in the exercise of its functions, have due regard to the need to—</w:t>
      </w:r>
    </w:p>
    <w:p w14:paraId="419349D4"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(a)eliminate discrimination, harassment, victimisation and any other conduct that is prohibited by or under this Act;</w:t>
      </w:r>
    </w:p>
    <w:p w14:paraId="4A842EDE"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(b)advance equality of opportunity between persons who share a relevant protected characteristic and persons who do not share it;</w:t>
      </w:r>
    </w:p>
    <w:p w14:paraId="4C06E738"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(c)foster good relations between persons who share a relevant protected characteristic and persons who do not share it.</w:t>
      </w:r>
    </w:p>
    <w:p w14:paraId="34CD3B49" w14:textId="77777777" w:rsidR="00FA7707" w:rsidRDefault="00FA7707" w:rsidP="00FA7707">
      <w:pPr>
        <w:shd w:val="clear" w:color="auto" w:fill="FFFFFF"/>
        <w:spacing w:after="120" w:line="360" w:lineRule="atLeast"/>
        <w:rPr>
          <w:rFonts w:ascii="Arial" w:hAnsi="Arial" w:cs="Arial"/>
          <w:color w:val="000000"/>
          <w:sz w:val="19"/>
          <w:szCs w:val="19"/>
        </w:rPr>
      </w:pPr>
    </w:p>
    <w:p w14:paraId="3FE130C0" w14:textId="47AF8D51"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(2)A person who is not a public authority but who exercises public functions must, in the exercise of those functions, have due regard to the matters mentioned in subsection (1).</w:t>
      </w:r>
    </w:p>
    <w:p w14:paraId="792E12F0" w14:textId="77777777" w:rsidR="00FA7707" w:rsidRDefault="00FA7707" w:rsidP="00FA7707">
      <w:pPr>
        <w:shd w:val="clear" w:color="auto" w:fill="FFFFFF"/>
        <w:spacing w:after="120" w:line="360" w:lineRule="atLeast"/>
        <w:rPr>
          <w:rFonts w:ascii="Arial" w:hAnsi="Arial" w:cs="Arial"/>
          <w:color w:val="000000"/>
          <w:sz w:val="19"/>
          <w:szCs w:val="19"/>
        </w:rPr>
      </w:pPr>
    </w:p>
    <w:p w14:paraId="3D1814AF" w14:textId="406837B6"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(3)Having due regard to the need to advance equality of opportunity between persons who share a relevant protected characteristic and persons who do not share it involves having due regard, in particular, to the need to—</w:t>
      </w:r>
    </w:p>
    <w:p w14:paraId="5FDE5CBB"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(a)remove or minimise disadvantages suffered by persons who share a relevant protected characteristic that are connected to that characteristic;</w:t>
      </w:r>
    </w:p>
    <w:p w14:paraId="709865FF"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(b)take steps to meet the needs of persons who share a relevant protected characteristic that are different from the needs of persons who do not share it;</w:t>
      </w:r>
    </w:p>
    <w:p w14:paraId="218DCF57"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(c)encourage persons who share a relevant protected characteristic to participate in public life or in any other activity in which participation by such persons is disproportionately low.</w:t>
      </w:r>
    </w:p>
    <w:p w14:paraId="534B5603" w14:textId="77777777" w:rsidR="00FA7707" w:rsidRDefault="00FA7707" w:rsidP="00FA7707">
      <w:pPr>
        <w:shd w:val="clear" w:color="auto" w:fill="FFFFFF"/>
        <w:spacing w:after="120" w:line="360" w:lineRule="atLeast"/>
        <w:rPr>
          <w:rFonts w:ascii="Arial" w:hAnsi="Arial" w:cs="Arial"/>
          <w:color w:val="000000"/>
          <w:sz w:val="19"/>
          <w:szCs w:val="19"/>
        </w:rPr>
      </w:pPr>
    </w:p>
    <w:p w14:paraId="5857FF11" w14:textId="77996883"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(4)The steps involved in meeting the needs of disabled persons that are different from the needs of persons who are not disabled include, in particular, steps to take account of disabled persons' disabilities.</w:t>
      </w:r>
    </w:p>
    <w:p w14:paraId="16002900" w14:textId="77777777" w:rsidR="00FA7707" w:rsidRDefault="00FA7707" w:rsidP="00FA7707">
      <w:pPr>
        <w:shd w:val="clear" w:color="auto" w:fill="FFFFFF"/>
        <w:spacing w:after="120" w:line="360" w:lineRule="atLeast"/>
        <w:rPr>
          <w:rFonts w:ascii="Arial" w:hAnsi="Arial" w:cs="Arial"/>
          <w:color w:val="000000"/>
          <w:sz w:val="19"/>
          <w:szCs w:val="19"/>
        </w:rPr>
      </w:pPr>
    </w:p>
    <w:p w14:paraId="42E10D70" w14:textId="0C2F84A3"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(5)Having due regard to the need to foster good relations between persons who share a relevant protected characteristic and persons who do not share it involves having due regard, in particular, to the need to—</w:t>
      </w:r>
    </w:p>
    <w:p w14:paraId="4ECD487F"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(a)tackle prejudice, and</w:t>
      </w:r>
    </w:p>
    <w:p w14:paraId="3462FC91"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(b)promote understanding.</w:t>
      </w:r>
    </w:p>
    <w:p w14:paraId="548004A4"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lastRenderedPageBreak/>
        <w:t>(6)Compliance with the duties in this section may involve treating some persons more favourably than others; but that is not to be taken as permitting conduct that would otherwise be prohibited by or under this Act.</w:t>
      </w:r>
    </w:p>
    <w:p w14:paraId="4CC49137" w14:textId="77777777" w:rsidR="00FA7707" w:rsidRDefault="00FA7707" w:rsidP="00FA7707">
      <w:pPr>
        <w:shd w:val="clear" w:color="auto" w:fill="FFFFFF"/>
        <w:spacing w:after="120" w:line="360" w:lineRule="atLeast"/>
        <w:rPr>
          <w:rFonts w:ascii="Arial" w:hAnsi="Arial" w:cs="Arial"/>
          <w:color w:val="000000"/>
          <w:sz w:val="19"/>
          <w:szCs w:val="19"/>
        </w:rPr>
      </w:pPr>
    </w:p>
    <w:p w14:paraId="4E3EE9BC" w14:textId="1F3198ED"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(7)The relevant protected characteristics are—</w:t>
      </w:r>
    </w:p>
    <w:p w14:paraId="5E99A930" w14:textId="77777777" w:rsidR="00FA7707" w:rsidRPr="00FA7707" w:rsidRDefault="00FA7707" w:rsidP="00FA7707">
      <w:pPr>
        <w:numPr>
          <w:ilvl w:val="0"/>
          <w:numId w:val="7"/>
        </w:numPr>
        <w:shd w:val="clear" w:color="auto" w:fill="FFFFFF"/>
        <w:spacing w:after="120" w:line="360" w:lineRule="atLeast"/>
        <w:jc w:val="both"/>
        <w:rPr>
          <w:rFonts w:ascii="Arial" w:hAnsi="Arial" w:cs="Arial"/>
          <w:color w:val="000000"/>
          <w:sz w:val="18"/>
          <w:szCs w:val="18"/>
        </w:rPr>
      </w:pPr>
      <w:r w:rsidRPr="00FA7707">
        <w:rPr>
          <w:rFonts w:ascii="Arial" w:hAnsi="Arial" w:cs="Arial"/>
          <w:color w:val="000000"/>
          <w:sz w:val="18"/>
          <w:szCs w:val="18"/>
        </w:rPr>
        <w:t>age;</w:t>
      </w:r>
    </w:p>
    <w:p w14:paraId="47FC72C0" w14:textId="77777777" w:rsidR="00FA7707" w:rsidRPr="00FA7707" w:rsidRDefault="00FA7707" w:rsidP="00FA7707">
      <w:pPr>
        <w:numPr>
          <w:ilvl w:val="0"/>
          <w:numId w:val="7"/>
        </w:numPr>
        <w:shd w:val="clear" w:color="auto" w:fill="FFFFFF"/>
        <w:spacing w:after="120" w:line="360" w:lineRule="atLeast"/>
        <w:jc w:val="both"/>
        <w:rPr>
          <w:rFonts w:ascii="Arial" w:hAnsi="Arial" w:cs="Arial"/>
          <w:color w:val="000000"/>
          <w:sz w:val="18"/>
          <w:szCs w:val="18"/>
        </w:rPr>
      </w:pPr>
      <w:r w:rsidRPr="00FA7707">
        <w:rPr>
          <w:rFonts w:ascii="Arial" w:hAnsi="Arial" w:cs="Arial"/>
          <w:color w:val="000000"/>
          <w:sz w:val="18"/>
          <w:szCs w:val="18"/>
        </w:rPr>
        <w:t>disability;</w:t>
      </w:r>
    </w:p>
    <w:p w14:paraId="3ACB0133" w14:textId="77777777" w:rsidR="00FA7707" w:rsidRPr="00FA7707" w:rsidRDefault="00FA7707" w:rsidP="00FA7707">
      <w:pPr>
        <w:numPr>
          <w:ilvl w:val="0"/>
          <w:numId w:val="7"/>
        </w:numPr>
        <w:shd w:val="clear" w:color="auto" w:fill="FFFFFF"/>
        <w:spacing w:after="120" w:line="360" w:lineRule="atLeast"/>
        <w:jc w:val="both"/>
        <w:rPr>
          <w:rFonts w:ascii="Arial" w:hAnsi="Arial" w:cs="Arial"/>
          <w:color w:val="000000"/>
          <w:sz w:val="18"/>
          <w:szCs w:val="18"/>
        </w:rPr>
      </w:pPr>
      <w:r w:rsidRPr="00FA7707">
        <w:rPr>
          <w:rFonts w:ascii="Arial" w:hAnsi="Arial" w:cs="Arial"/>
          <w:color w:val="000000"/>
          <w:sz w:val="18"/>
          <w:szCs w:val="18"/>
        </w:rPr>
        <w:t>gender reassignment;</w:t>
      </w:r>
    </w:p>
    <w:p w14:paraId="18F9C604" w14:textId="77777777" w:rsidR="00FA7707" w:rsidRPr="00FA7707" w:rsidRDefault="00FA7707" w:rsidP="00FA7707">
      <w:pPr>
        <w:numPr>
          <w:ilvl w:val="0"/>
          <w:numId w:val="7"/>
        </w:numPr>
        <w:shd w:val="clear" w:color="auto" w:fill="FFFFFF"/>
        <w:spacing w:after="120" w:line="360" w:lineRule="atLeast"/>
        <w:jc w:val="both"/>
        <w:rPr>
          <w:rFonts w:ascii="Arial" w:hAnsi="Arial" w:cs="Arial"/>
          <w:color w:val="000000"/>
          <w:sz w:val="18"/>
          <w:szCs w:val="18"/>
        </w:rPr>
      </w:pPr>
      <w:r w:rsidRPr="00FA7707">
        <w:rPr>
          <w:rFonts w:ascii="Arial" w:hAnsi="Arial" w:cs="Arial"/>
          <w:color w:val="000000"/>
          <w:sz w:val="18"/>
          <w:szCs w:val="18"/>
        </w:rPr>
        <w:t>pregnancy and maternity;</w:t>
      </w:r>
    </w:p>
    <w:p w14:paraId="412E3BAE" w14:textId="77777777" w:rsidR="00FA7707" w:rsidRPr="00FA7707" w:rsidRDefault="00FA7707" w:rsidP="00FA7707">
      <w:pPr>
        <w:numPr>
          <w:ilvl w:val="0"/>
          <w:numId w:val="7"/>
        </w:numPr>
        <w:shd w:val="clear" w:color="auto" w:fill="FFFFFF"/>
        <w:spacing w:after="120" w:line="360" w:lineRule="atLeast"/>
        <w:jc w:val="both"/>
        <w:rPr>
          <w:rFonts w:ascii="Arial" w:hAnsi="Arial" w:cs="Arial"/>
          <w:color w:val="000000"/>
          <w:sz w:val="18"/>
          <w:szCs w:val="18"/>
        </w:rPr>
      </w:pPr>
      <w:r w:rsidRPr="00FA7707">
        <w:rPr>
          <w:rFonts w:ascii="Arial" w:hAnsi="Arial" w:cs="Arial"/>
          <w:color w:val="000000"/>
          <w:sz w:val="18"/>
          <w:szCs w:val="18"/>
        </w:rPr>
        <w:t>race;</w:t>
      </w:r>
    </w:p>
    <w:p w14:paraId="25B44CD7" w14:textId="77777777" w:rsidR="00FA7707" w:rsidRPr="00FA7707" w:rsidRDefault="00FA7707" w:rsidP="00FA7707">
      <w:pPr>
        <w:numPr>
          <w:ilvl w:val="0"/>
          <w:numId w:val="7"/>
        </w:numPr>
        <w:shd w:val="clear" w:color="auto" w:fill="FFFFFF"/>
        <w:spacing w:after="120" w:line="360" w:lineRule="atLeast"/>
        <w:jc w:val="both"/>
        <w:rPr>
          <w:rFonts w:ascii="Arial" w:hAnsi="Arial" w:cs="Arial"/>
          <w:color w:val="000000"/>
          <w:sz w:val="18"/>
          <w:szCs w:val="18"/>
        </w:rPr>
      </w:pPr>
      <w:r w:rsidRPr="00FA7707">
        <w:rPr>
          <w:rFonts w:ascii="Arial" w:hAnsi="Arial" w:cs="Arial"/>
          <w:color w:val="000000"/>
          <w:sz w:val="18"/>
          <w:szCs w:val="18"/>
        </w:rPr>
        <w:t>religion or belief;</w:t>
      </w:r>
    </w:p>
    <w:p w14:paraId="10F4AAA7" w14:textId="77777777" w:rsidR="00FA7707" w:rsidRPr="00FA7707" w:rsidRDefault="00FA7707" w:rsidP="00FA7707">
      <w:pPr>
        <w:numPr>
          <w:ilvl w:val="0"/>
          <w:numId w:val="7"/>
        </w:numPr>
        <w:shd w:val="clear" w:color="auto" w:fill="FFFFFF"/>
        <w:spacing w:after="120" w:line="360" w:lineRule="atLeast"/>
        <w:jc w:val="both"/>
        <w:rPr>
          <w:rFonts w:ascii="Arial" w:hAnsi="Arial" w:cs="Arial"/>
          <w:color w:val="000000"/>
          <w:sz w:val="18"/>
          <w:szCs w:val="18"/>
        </w:rPr>
      </w:pPr>
      <w:r w:rsidRPr="00FA7707">
        <w:rPr>
          <w:rFonts w:ascii="Arial" w:hAnsi="Arial" w:cs="Arial"/>
          <w:color w:val="000000"/>
          <w:sz w:val="18"/>
          <w:szCs w:val="18"/>
        </w:rPr>
        <w:t>sex;</w:t>
      </w:r>
    </w:p>
    <w:p w14:paraId="15437447" w14:textId="77777777" w:rsidR="00FA7707" w:rsidRPr="00FA7707" w:rsidRDefault="00FA7707" w:rsidP="00FA7707">
      <w:pPr>
        <w:numPr>
          <w:ilvl w:val="0"/>
          <w:numId w:val="7"/>
        </w:numPr>
        <w:shd w:val="clear" w:color="auto" w:fill="FFFFFF"/>
        <w:spacing w:after="120" w:line="360" w:lineRule="atLeast"/>
        <w:jc w:val="both"/>
        <w:rPr>
          <w:rFonts w:ascii="Arial" w:hAnsi="Arial" w:cs="Arial"/>
          <w:color w:val="000000"/>
          <w:sz w:val="18"/>
          <w:szCs w:val="18"/>
        </w:rPr>
      </w:pPr>
      <w:r w:rsidRPr="00FA7707">
        <w:rPr>
          <w:rFonts w:ascii="Arial" w:hAnsi="Arial" w:cs="Arial"/>
          <w:color w:val="000000"/>
          <w:sz w:val="18"/>
          <w:szCs w:val="18"/>
        </w:rPr>
        <w:t>sexual orientation.</w:t>
      </w:r>
    </w:p>
    <w:p w14:paraId="299C6734" w14:textId="77777777" w:rsidR="00FA7707" w:rsidRDefault="00FA7707" w:rsidP="00FA7707">
      <w:pPr>
        <w:shd w:val="clear" w:color="auto" w:fill="FFFFFF"/>
        <w:spacing w:after="120" w:line="360" w:lineRule="atLeast"/>
        <w:rPr>
          <w:rFonts w:ascii="Arial" w:hAnsi="Arial" w:cs="Arial"/>
          <w:color w:val="000000"/>
          <w:sz w:val="19"/>
          <w:szCs w:val="19"/>
        </w:rPr>
      </w:pPr>
    </w:p>
    <w:p w14:paraId="57D096B1" w14:textId="2C03D202"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(8)A reference to conduct that is prohibited by or under this Act includes a reference to—</w:t>
      </w:r>
    </w:p>
    <w:p w14:paraId="7831E867"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(a)a breach of an equality clause or rule;</w:t>
      </w:r>
    </w:p>
    <w:p w14:paraId="2DADAB09" w14:textId="77777777" w:rsidR="00FA7707" w:rsidRPr="00FA7707" w:rsidRDefault="00FA7707" w:rsidP="00FA7707">
      <w:pPr>
        <w:shd w:val="clear" w:color="auto" w:fill="FFFFFF"/>
        <w:spacing w:after="120" w:line="360" w:lineRule="atLeast"/>
        <w:rPr>
          <w:rFonts w:ascii="Arial" w:hAnsi="Arial" w:cs="Arial"/>
          <w:color w:val="000000"/>
          <w:sz w:val="19"/>
          <w:szCs w:val="19"/>
        </w:rPr>
      </w:pPr>
      <w:r w:rsidRPr="00FA7707">
        <w:rPr>
          <w:rFonts w:ascii="Arial" w:hAnsi="Arial" w:cs="Arial"/>
          <w:color w:val="000000"/>
          <w:sz w:val="19"/>
          <w:szCs w:val="19"/>
        </w:rPr>
        <w:t>(b)a breach of a non-discrimination rule.</w:t>
      </w:r>
    </w:p>
    <w:p w14:paraId="65027B1C" w14:textId="5926C023" w:rsidR="00032D2E" w:rsidRPr="00032D2E" w:rsidRDefault="00032D2E" w:rsidP="00032D2E">
      <w:pPr>
        <w:spacing w:line="360" w:lineRule="auto"/>
        <w:rPr>
          <w:rFonts w:ascii="Calibri Light" w:hAnsi="Calibri Light" w:cs="Arial"/>
          <w:sz w:val="22"/>
          <w:szCs w:val="22"/>
        </w:rPr>
      </w:pPr>
    </w:p>
    <w:p w14:paraId="7A35D24F" w14:textId="77777777" w:rsidR="00AD023A" w:rsidRPr="0046330F" w:rsidRDefault="00AD023A" w:rsidP="00750BDE">
      <w:pPr>
        <w:spacing w:line="360" w:lineRule="auto"/>
        <w:rPr>
          <w:rFonts w:ascii="Calibri Light" w:hAnsi="Calibri Light" w:cs="Arial"/>
          <w:sz w:val="22"/>
          <w:szCs w:val="22"/>
        </w:rPr>
      </w:pPr>
    </w:p>
    <w:sectPr w:rsidR="00AD023A" w:rsidRPr="0046330F" w:rsidSect="00124278">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9F21" w14:textId="77777777" w:rsidR="00AD65F2" w:rsidRDefault="00AD65F2" w:rsidP="00AD023A">
      <w:r>
        <w:separator/>
      </w:r>
    </w:p>
  </w:endnote>
  <w:endnote w:type="continuationSeparator" w:id="0">
    <w:p w14:paraId="65EB65A5" w14:textId="77777777" w:rsidR="00AD65F2" w:rsidRDefault="00AD65F2" w:rsidP="00AD023A">
      <w:r>
        <w:continuationSeparator/>
      </w:r>
    </w:p>
  </w:endnote>
  <w:endnote w:type="continuationNotice" w:id="1">
    <w:p w14:paraId="266F93C6" w14:textId="77777777" w:rsidR="003837A2" w:rsidRDefault="00383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CE1E" w14:textId="77777777" w:rsidR="00FA7707" w:rsidRDefault="00FA7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8CF6" w14:textId="4BE1C572" w:rsidR="00AD023A" w:rsidRDefault="00FA7707" w:rsidP="00AD023A">
    <w:pPr>
      <w:pStyle w:val="Footer"/>
      <w:pBdr>
        <w:top w:val="single" w:sz="4" w:space="1" w:color="auto"/>
      </w:pBdr>
      <w:tabs>
        <w:tab w:val="clear" w:pos="4680"/>
        <w:tab w:val="clear" w:pos="9360"/>
        <w:tab w:val="left" w:pos="2626"/>
      </w:tabs>
      <w:rPr>
        <w:rFonts w:ascii="Calibri Light" w:hAnsi="Calibri Light"/>
        <w:sz w:val="22"/>
        <w:szCs w:val="22"/>
      </w:rPr>
    </w:pPr>
    <w:r>
      <w:rPr>
        <w:rFonts w:ascii="Calibri Light" w:hAnsi="Calibri Light"/>
        <w:sz w:val="22"/>
        <w:szCs w:val="22"/>
      </w:rPr>
      <w:t>Public Sector Equality Act</w:t>
    </w:r>
    <w:r w:rsidR="00B032E0">
      <w:rPr>
        <w:rFonts w:ascii="Calibri Light" w:hAnsi="Calibri Light"/>
        <w:sz w:val="22"/>
        <w:szCs w:val="22"/>
      </w:rPr>
      <w:tab/>
    </w:r>
    <w:r w:rsidR="00B032E0">
      <w:rPr>
        <w:rFonts w:ascii="Calibri Light" w:hAnsi="Calibri Light"/>
        <w:sz w:val="22"/>
        <w:szCs w:val="22"/>
      </w:rPr>
      <w:tab/>
    </w:r>
    <w:r w:rsidR="00B032E0">
      <w:rPr>
        <w:rFonts w:ascii="Calibri Light" w:hAnsi="Calibri Light"/>
        <w:sz w:val="22"/>
        <w:szCs w:val="22"/>
      </w:rPr>
      <w:tab/>
    </w:r>
    <w:r w:rsidR="00B032E0">
      <w:rPr>
        <w:rFonts w:ascii="Calibri Light" w:hAnsi="Calibri Light"/>
        <w:sz w:val="22"/>
        <w:szCs w:val="22"/>
      </w:rPr>
      <w:tab/>
    </w:r>
    <w:r w:rsidR="00B032E0">
      <w:rPr>
        <w:rFonts w:ascii="Calibri Light" w:hAnsi="Calibri Light"/>
        <w:sz w:val="22"/>
        <w:szCs w:val="22"/>
      </w:rPr>
      <w:tab/>
    </w:r>
    <w:r w:rsidR="00B032E0">
      <w:rPr>
        <w:rFonts w:ascii="Calibri Light" w:hAnsi="Calibri Light"/>
        <w:sz w:val="22"/>
        <w:szCs w:val="22"/>
      </w:rPr>
      <w:tab/>
    </w:r>
    <w:r w:rsidR="00B032E0">
      <w:rPr>
        <w:rFonts w:ascii="Calibri Light" w:hAnsi="Calibri Light"/>
        <w:sz w:val="22"/>
        <w:szCs w:val="22"/>
      </w:rPr>
      <w:tab/>
    </w:r>
    <w:r w:rsidR="00B032E0">
      <w:rPr>
        <w:rFonts w:ascii="Calibri Light" w:hAnsi="Calibri Light"/>
        <w:sz w:val="22"/>
        <w:szCs w:val="22"/>
      </w:rPr>
      <w:tab/>
    </w:r>
    <w:r w:rsidR="00303455">
      <w:rPr>
        <w:rFonts w:ascii="Calibri Light" w:hAnsi="Calibri Light"/>
        <w:sz w:val="22"/>
        <w:szCs w:val="22"/>
      </w:rPr>
      <w:t xml:space="preserve">Updated </w:t>
    </w:r>
    <w:r w:rsidR="00443A7B">
      <w:rPr>
        <w:rFonts w:ascii="Calibri Light" w:hAnsi="Calibri Light"/>
        <w:sz w:val="22"/>
        <w:szCs w:val="22"/>
      </w:rPr>
      <w:t>May 2023</w:t>
    </w:r>
  </w:p>
  <w:p w14:paraId="13299002" w14:textId="14C4FF25" w:rsidR="00303455" w:rsidRPr="00AD023A" w:rsidRDefault="00303455" w:rsidP="00AD023A">
    <w:pPr>
      <w:pStyle w:val="Footer"/>
      <w:pBdr>
        <w:top w:val="single" w:sz="4" w:space="1" w:color="auto"/>
      </w:pBdr>
      <w:tabs>
        <w:tab w:val="clear" w:pos="4680"/>
        <w:tab w:val="clear" w:pos="9360"/>
        <w:tab w:val="left" w:pos="2626"/>
      </w:tabs>
      <w:rPr>
        <w:rFonts w:ascii="Calibri Light" w:hAnsi="Calibri Light"/>
        <w:sz w:val="22"/>
        <w:szCs w:val="22"/>
      </w:rPr>
    </w:pP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 xml:space="preserve">Due to be reviewed </w:t>
    </w:r>
    <w:r w:rsidR="00443A7B">
      <w:rPr>
        <w:rFonts w:ascii="Calibri Light" w:hAnsi="Calibri Light"/>
        <w:sz w:val="22"/>
        <w:szCs w:val="22"/>
      </w:rPr>
      <w:t xml:space="preserve">May 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B281" w14:textId="77777777" w:rsidR="00FA7707" w:rsidRDefault="00FA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25C9" w14:textId="77777777" w:rsidR="00AD65F2" w:rsidRDefault="00AD65F2" w:rsidP="00AD023A">
      <w:r>
        <w:separator/>
      </w:r>
    </w:p>
  </w:footnote>
  <w:footnote w:type="continuationSeparator" w:id="0">
    <w:p w14:paraId="251C8D2C" w14:textId="77777777" w:rsidR="00AD65F2" w:rsidRDefault="00AD65F2" w:rsidP="00AD023A">
      <w:r>
        <w:continuationSeparator/>
      </w:r>
    </w:p>
  </w:footnote>
  <w:footnote w:type="continuationNotice" w:id="1">
    <w:p w14:paraId="36D40222" w14:textId="77777777" w:rsidR="003837A2" w:rsidRDefault="00383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135B" w14:textId="77777777" w:rsidR="00FA7707" w:rsidRDefault="00FA7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0C71" w14:textId="77777777" w:rsidR="00FA7707" w:rsidRDefault="00FA7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559F" w14:textId="77777777" w:rsidR="00FA7707" w:rsidRDefault="00FA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F27"/>
    <w:multiLevelType w:val="hybridMultilevel"/>
    <w:tmpl w:val="A9E43186"/>
    <w:lvl w:ilvl="0" w:tplc="33F21596">
      <w:start w:val="1"/>
      <w:numFmt w:val="bullet"/>
      <w:lvlText w:val="-"/>
      <w:lvlJc w:val="left"/>
      <w:pPr>
        <w:tabs>
          <w:tab w:val="num" w:pos="720"/>
        </w:tabs>
        <w:ind w:left="720" w:hanging="360"/>
      </w:pPr>
      <w:rPr>
        <w:rFonts w:ascii="Calibri Light" w:hAnsi="Calibri Ligh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32CD8"/>
    <w:multiLevelType w:val="hybridMultilevel"/>
    <w:tmpl w:val="0FE2D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4260C"/>
    <w:multiLevelType w:val="multilevel"/>
    <w:tmpl w:val="924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2773B"/>
    <w:multiLevelType w:val="hybridMultilevel"/>
    <w:tmpl w:val="0930B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0D10"/>
    <w:multiLevelType w:val="hybridMultilevel"/>
    <w:tmpl w:val="9ECA328A"/>
    <w:lvl w:ilvl="0" w:tplc="33F21596">
      <w:start w:val="1"/>
      <w:numFmt w:val="bullet"/>
      <w:lvlText w:val="-"/>
      <w:lvlJc w:val="left"/>
      <w:pPr>
        <w:tabs>
          <w:tab w:val="num" w:pos="720"/>
        </w:tabs>
        <w:ind w:left="720" w:hanging="360"/>
      </w:pPr>
      <w:rPr>
        <w:rFonts w:ascii="Calibri Light" w:hAnsi="Calibri Ligh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86D91"/>
    <w:multiLevelType w:val="hybridMultilevel"/>
    <w:tmpl w:val="C7627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921E9"/>
    <w:multiLevelType w:val="hybridMultilevel"/>
    <w:tmpl w:val="138A0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879773">
    <w:abstractNumId w:val="4"/>
  </w:num>
  <w:num w:numId="2" w16cid:durableId="1496218017">
    <w:abstractNumId w:val="0"/>
  </w:num>
  <w:num w:numId="3" w16cid:durableId="238951454">
    <w:abstractNumId w:val="5"/>
  </w:num>
  <w:num w:numId="4" w16cid:durableId="1124277062">
    <w:abstractNumId w:val="6"/>
  </w:num>
  <w:num w:numId="5" w16cid:durableId="90706524">
    <w:abstractNumId w:val="1"/>
  </w:num>
  <w:num w:numId="6" w16cid:durableId="1153182355">
    <w:abstractNumId w:val="3"/>
  </w:num>
  <w:num w:numId="7" w16cid:durableId="1297881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B3"/>
    <w:rsid w:val="00032D2E"/>
    <w:rsid w:val="00042987"/>
    <w:rsid w:val="000574B9"/>
    <w:rsid w:val="00093782"/>
    <w:rsid w:val="00124278"/>
    <w:rsid w:val="00160E7D"/>
    <w:rsid w:val="001B745A"/>
    <w:rsid w:val="001D5445"/>
    <w:rsid w:val="002312D2"/>
    <w:rsid w:val="00300D65"/>
    <w:rsid w:val="00303455"/>
    <w:rsid w:val="003837A2"/>
    <w:rsid w:val="003A4B0D"/>
    <w:rsid w:val="003D36CF"/>
    <w:rsid w:val="00420C8C"/>
    <w:rsid w:val="00443A7B"/>
    <w:rsid w:val="0046330F"/>
    <w:rsid w:val="00497AC0"/>
    <w:rsid w:val="004B3621"/>
    <w:rsid w:val="005115B1"/>
    <w:rsid w:val="00514E4D"/>
    <w:rsid w:val="00567164"/>
    <w:rsid w:val="005F00C9"/>
    <w:rsid w:val="00631E00"/>
    <w:rsid w:val="00644B1B"/>
    <w:rsid w:val="006B02A0"/>
    <w:rsid w:val="00711799"/>
    <w:rsid w:val="00742977"/>
    <w:rsid w:val="007434F2"/>
    <w:rsid w:val="00750BDE"/>
    <w:rsid w:val="007578DC"/>
    <w:rsid w:val="00763201"/>
    <w:rsid w:val="007B591B"/>
    <w:rsid w:val="0080185B"/>
    <w:rsid w:val="009024DD"/>
    <w:rsid w:val="00950F7C"/>
    <w:rsid w:val="00970CC7"/>
    <w:rsid w:val="00990A81"/>
    <w:rsid w:val="009E781D"/>
    <w:rsid w:val="009F6B5A"/>
    <w:rsid w:val="00A11EEF"/>
    <w:rsid w:val="00AC07F9"/>
    <w:rsid w:val="00AD023A"/>
    <w:rsid w:val="00AD65F2"/>
    <w:rsid w:val="00AE5696"/>
    <w:rsid w:val="00B032E0"/>
    <w:rsid w:val="00B151CE"/>
    <w:rsid w:val="00BC34A0"/>
    <w:rsid w:val="00C03342"/>
    <w:rsid w:val="00C46966"/>
    <w:rsid w:val="00DF28B3"/>
    <w:rsid w:val="00E71B83"/>
    <w:rsid w:val="00EB3407"/>
    <w:rsid w:val="00EF4D21"/>
    <w:rsid w:val="00F50994"/>
    <w:rsid w:val="00F652A9"/>
    <w:rsid w:val="00FA7707"/>
    <w:rsid w:val="00FC5241"/>
    <w:rsid w:val="00FE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4:docId w14:val="42A087E7"/>
  <w15:chartTrackingRefBased/>
  <w15:docId w15:val="{CFD254A9-86A1-4B23-9C32-890564C7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AC0"/>
    <w:rPr>
      <w:rFonts w:ascii="Segoe UI" w:hAnsi="Segoe UI" w:cs="Segoe UI"/>
      <w:sz w:val="18"/>
      <w:szCs w:val="18"/>
    </w:rPr>
  </w:style>
  <w:style w:type="character" w:customStyle="1" w:styleId="BalloonTextChar">
    <w:name w:val="Balloon Text Char"/>
    <w:link w:val="BalloonText"/>
    <w:rsid w:val="00497AC0"/>
    <w:rPr>
      <w:rFonts w:ascii="Segoe UI" w:hAnsi="Segoe UI" w:cs="Segoe UI"/>
      <w:sz w:val="18"/>
      <w:szCs w:val="18"/>
    </w:rPr>
  </w:style>
  <w:style w:type="paragraph" w:styleId="Header">
    <w:name w:val="header"/>
    <w:basedOn w:val="Normal"/>
    <w:link w:val="HeaderChar"/>
    <w:rsid w:val="00AD023A"/>
    <w:pPr>
      <w:tabs>
        <w:tab w:val="center" w:pos="4680"/>
        <w:tab w:val="right" w:pos="9360"/>
      </w:tabs>
    </w:pPr>
  </w:style>
  <w:style w:type="character" w:customStyle="1" w:styleId="HeaderChar">
    <w:name w:val="Header Char"/>
    <w:link w:val="Header"/>
    <w:rsid w:val="00AD023A"/>
    <w:rPr>
      <w:sz w:val="24"/>
      <w:szCs w:val="24"/>
      <w:lang w:val="en-GB" w:eastAsia="en-GB"/>
    </w:rPr>
  </w:style>
  <w:style w:type="paragraph" w:styleId="Footer">
    <w:name w:val="footer"/>
    <w:basedOn w:val="Normal"/>
    <w:link w:val="FooterChar"/>
    <w:uiPriority w:val="99"/>
    <w:rsid w:val="00AD023A"/>
    <w:pPr>
      <w:tabs>
        <w:tab w:val="center" w:pos="4680"/>
        <w:tab w:val="right" w:pos="9360"/>
      </w:tabs>
    </w:pPr>
  </w:style>
  <w:style w:type="character" w:customStyle="1" w:styleId="FooterChar">
    <w:name w:val="Footer Char"/>
    <w:link w:val="Footer"/>
    <w:uiPriority w:val="99"/>
    <w:rsid w:val="00AD023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54827">
      <w:bodyDiv w:val="1"/>
      <w:marLeft w:val="0"/>
      <w:marRight w:val="0"/>
      <w:marTop w:val="0"/>
      <w:marBottom w:val="0"/>
      <w:divBdr>
        <w:top w:val="none" w:sz="0" w:space="0" w:color="auto"/>
        <w:left w:val="none" w:sz="0" w:space="0" w:color="auto"/>
        <w:bottom w:val="none" w:sz="0" w:space="0" w:color="auto"/>
        <w:right w:val="none" w:sz="0" w:space="0" w:color="auto"/>
      </w:divBdr>
      <w:divsChild>
        <w:div w:id="848372647">
          <w:marLeft w:val="0"/>
          <w:marRight w:val="0"/>
          <w:marTop w:val="0"/>
          <w:marBottom w:val="0"/>
          <w:divBdr>
            <w:top w:val="single" w:sz="2" w:space="0" w:color="auto"/>
            <w:left w:val="single" w:sz="2" w:space="0" w:color="auto"/>
            <w:bottom w:val="single" w:sz="6" w:space="0" w:color="auto"/>
            <w:right w:val="single" w:sz="2" w:space="0" w:color="auto"/>
          </w:divBdr>
          <w:divsChild>
            <w:div w:id="1836914124">
              <w:marLeft w:val="0"/>
              <w:marRight w:val="0"/>
              <w:marTop w:val="100"/>
              <w:marBottom w:val="100"/>
              <w:divBdr>
                <w:top w:val="single" w:sz="2" w:space="0" w:color="D9D9E3"/>
                <w:left w:val="single" w:sz="2" w:space="0" w:color="D9D9E3"/>
                <w:bottom w:val="single" w:sz="2" w:space="0" w:color="D9D9E3"/>
                <w:right w:val="single" w:sz="2" w:space="0" w:color="D9D9E3"/>
              </w:divBdr>
              <w:divsChild>
                <w:div w:id="819150018">
                  <w:marLeft w:val="0"/>
                  <w:marRight w:val="0"/>
                  <w:marTop w:val="0"/>
                  <w:marBottom w:val="0"/>
                  <w:divBdr>
                    <w:top w:val="single" w:sz="2" w:space="0" w:color="D9D9E3"/>
                    <w:left w:val="single" w:sz="2" w:space="0" w:color="D9D9E3"/>
                    <w:bottom w:val="single" w:sz="2" w:space="0" w:color="D9D9E3"/>
                    <w:right w:val="single" w:sz="2" w:space="0" w:color="D9D9E3"/>
                  </w:divBdr>
                  <w:divsChild>
                    <w:div w:id="1830780221">
                      <w:marLeft w:val="0"/>
                      <w:marRight w:val="0"/>
                      <w:marTop w:val="0"/>
                      <w:marBottom w:val="0"/>
                      <w:divBdr>
                        <w:top w:val="single" w:sz="2" w:space="0" w:color="D9D9E3"/>
                        <w:left w:val="single" w:sz="2" w:space="0" w:color="D9D9E3"/>
                        <w:bottom w:val="single" w:sz="2" w:space="0" w:color="D9D9E3"/>
                        <w:right w:val="single" w:sz="2" w:space="0" w:color="D9D9E3"/>
                      </w:divBdr>
                      <w:divsChild>
                        <w:div w:id="1484464380">
                          <w:marLeft w:val="0"/>
                          <w:marRight w:val="0"/>
                          <w:marTop w:val="0"/>
                          <w:marBottom w:val="0"/>
                          <w:divBdr>
                            <w:top w:val="single" w:sz="2" w:space="0" w:color="D9D9E3"/>
                            <w:left w:val="single" w:sz="2" w:space="0" w:color="D9D9E3"/>
                            <w:bottom w:val="single" w:sz="2" w:space="0" w:color="D9D9E3"/>
                            <w:right w:val="single" w:sz="2" w:space="0" w:color="D9D9E3"/>
                          </w:divBdr>
                          <w:divsChild>
                            <w:div w:id="1386837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09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0774b7ec-2df3-48b9-b2d5-d5d78306cef3">
      <UserInfo>
        <DisplayName/>
        <AccountId xsi:nil="true"/>
        <AccountType/>
      </UserInfo>
    </person>
    <TaxCatchAll xmlns="8e440e9c-9eeb-440a-a642-c2bff0917cb0" xsi:nil="true"/>
    <lcf76f155ced4ddcb4097134ff3c332f xmlns="0774b7ec-2df3-48b9-b2d5-d5d78306ce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CB8F03B434643983FC14C7E7F8767" ma:contentTypeVersion="18" ma:contentTypeDescription="Create a new document." ma:contentTypeScope="" ma:versionID="b9d9bf4fa6af1f10b5360aa6fd8c9af7">
  <xsd:schema xmlns:xsd="http://www.w3.org/2001/XMLSchema" xmlns:xs="http://www.w3.org/2001/XMLSchema" xmlns:p="http://schemas.microsoft.com/office/2006/metadata/properties" xmlns:ns2="8e440e9c-9eeb-440a-a642-c2bff0917cb0" xmlns:ns3="0774b7ec-2df3-48b9-b2d5-d5d78306cef3" targetNamespace="http://schemas.microsoft.com/office/2006/metadata/properties" ma:root="true" ma:fieldsID="b5d17a895d248fd6fdb9e4769b2f1c3b" ns2:_="" ns3:_="">
    <xsd:import namespace="8e440e9c-9eeb-440a-a642-c2bff0917cb0"/>
    <xsd:import namespace="0774b7ec-2df3-48b9-b2d5-d5d78306c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ers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0e9c-9eeb-440a-a642-c2bff0917c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fb635dd-84cd-429b-a006-0b869217363d}" ma:internalName="TaxCatchAll" ma:showField="CatchAllData" ma:web="8e440e9c-9eeb-440a-a642-c2bff0917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74b7ec-2df3-48b9-b2d5-d5d78306c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erson" ma:index="2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0d2ef3-7de4-4ee7-b930-a751bfe54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AFBB0-0EA3-49B1-9CC4-084635727E1A}">
  <ds:schemaRefs>
    <ds:schemaRef ds:uri="http://schemas.microsoft.com/sharepoint/v3/contenttype/forms"/>
  </ds:schemaRefs>
</ds:datastoreItem>
</file>

<file path=customXml/itemProps2.xml><?xml version="1.0" encoding="utf-8"?>
<ds:datastoreItem xmlns:ds="http://schemas.openxmlformats.org/officeDocument/2006/customXml" ds:itemID="{E935E065-C6A2-491B-ADBA-51A791C23AE8}">
  <ds:schemaRefs>
    <ds:schemaRef ds:uri="http://schemas.microsoft.com/office/2006/metadata/properties"/>
    <ds:schemaRef ds:uri="http://schemas.microsoft.com/office/infopath/2007/PartnerControls"/>
    <ds:schemaRef ds:uri="0774b7ec-2df3-48b9-b2d5-d5d78306cef3"/>
    <ds:schemaRef ds:uri="8e440e9c-9eeb-440a-a642-c2bff0917cb0"/>
  </ds:schemaRefs>
</ds:datastoreItem>
</file>

<file path=customXml/itemProps3.xml><?xml version="1.0" encoding="utf-8"?>
<ds:datastoreItem xmlns:ds="http://schemas.openxmlformats.org/officeDocument/2006/customXml" ds:itemID="{119E9D82-FBE3-46F0-A009-97D82DD85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40e9c-9eeb-440a-a642-c2bff0917cb0"/>
    <ds:schemaRef ds:uri="0774b7ec-2df3-48b9-b2d5-d5d78306c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Yorkshire College Of Beauty Therapy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dc:creator>
  <cp:keywords/>
  <cp:lastModifiedBy>Rebecca O'Farrell</cp:lastModifiedBy>
  <cp:revision>4</cp:revision>
  <cp:lastPrinted>2021-04-15T10:12:00Z</cp:lastPrinted>
  <dcterms:created xsi:type="dcterms:W3CDTF">2023-10-02T12:45:00Z</dcterms:created>
  <dcterms:modified xsi:type="dcterms:W3CDTF">2023-10-02T12:48:00Z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0x010100564CB8F03B434643983FC14C7E7F8767</vt:lpwstr>
  </property>
  <property fmtid="{D5CDD505-2E9C-101B-9397-08002B2CF9AE}" pid="3" name="MediaServiceImageTags">
    <vt:lpwstr/>
  </property>
</Properties>
</file>